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ind w:left="0" w:leftChars="0" w:firstLine="0" w:firstLineChars="0"/>
        <w:rPr>
          <w:rFonts w:hint="eastAsia"/>
          <w:highlight w:val="none"/>
          <w:lang w:val="en-US" w:eastAsia="zh-CN"/>
        </w:rPr>
      </w:pPr>
    </w:p>
    <w:p>
      <w:pPr>
        <w:pStyle w:val="4"/>
        <w:bidi w:val="0"/>
        <w:jc w:val="center"/>
      </w:pPr>
      <w:r>
        <w:rPr>
          <w:rFonts w:hint="eastAsia" w:ascii="方正小标宋简体" w:hAnsi="方正小标宋简体" w:eastAsia="方正小标宋简体" w:cs="方正小标宋简体"/>
          <w:sz w:val="44"/>
          <w:szCs w:val="44"/>
          <w:lang w:val="en-US" w:eastAsia="zh-CN"/>
        </w:rPr>
        <w:t>广州市从化区总工会2021年部门整体支出绩效自评报告</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color w:val="000000"/>
          <w:sz w:val="32"/>
          <w:highlight w:val="none"/>
          <w:lang w:eastAsia="zh-CN"/>
        </w:rPr>
      </w:pPr>
      <w:bookmarkStart w:id="0" w:name="_Toc14634"/>
      <w:bookmarkStart w:id="1" w:name="_Toc14504"/>
      <w:bookmarkStart w:id="2" w:name="_Toc19696"/>
      <w:bookmarkStart w:id="3" w:name="_Toc17037"/>
      <w:r>
        <w:rPr>
          <w:rFonts w:hint="eastAsia"/>
          <w:color w:val="000000"/>
          <w:sz w:val="32"/>
          <w:highlight w:val="none"/>
          <w:lang w:eastAsia="zh-CN"/>
        </w:rPr>
        <w:t>一、基本情况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eastAsia" w:ascii="楷体_GB2312" w:hAnsi="楷体_GB2312" w:eastAsia="楷体_GB2312" w:cs="楷体_GB2312"/>
          <w:b/>
          <w:bCs/>
          <w:color w:val="000000"/>
          <w:kern w:val="44"/>
          <w:sz w:val="32"/>
          <w:highlight w:val="none"/>
          <w:lang w:eastAsia="zh-CN"/>
        </w:rPr>
      </w:pPr>
      <w:r>
        <w:rPr>
          <w:rFonts w:hint="eastAsia" w:ascii="楷体_GB2312" w:hAnsi="楷体_GB2312" w:eastAsia="楷体_GB2312" w:cs="楷体_GB2312"/>
          <w:b/>
          <w:bCs/>
          <w:color w:val="000000"/>
          <w:kern w:val="44"/>
          <w:sz w:val="32"/>
          <w:highlight w:val="none"/>
        </w:rPr>
        <w:t>（一）</w:t>
      </w:r>
      <w:r>
        <w:rPr>
          <w:rFonts w:hint="eastAsia" w:ascii="楷体_GB2312" w:hAnsi="楷体_GB2312" w:eastAsia="楷体_GB2312" w:cs="楷体_GB2312"/>
          <w:b/>
          <w:bCs/>
          <w:color w:val="000000"/>
          <w:kern w:val="44"/>
          <w:sz w:val="32"/>
          <w:highlight w:val="none"/>
          <w:lang w:eastAsia="zh-CN"/>
        </w:rPr>
        <w:t>部门概况</w:t>
      </w:r>
    </w:p>
    <w:p>
      <w:pPr>
        <w:numPr>
          <w:ilvl w:val="0"/>
          <w:numId w:val="0"/>
        </w:numPr>
        <w:spacing w:line="288" w:lineRule="auto"/>
        <w:ind w:leftChars="200"/>
        <w:jc w:val="left"/>
        <w:rPr>
          <w:rFonts w:ascii="宋体" w:hAnsi="宋体" w:cs="宋体"/>
          <w:b/>
          <w:bCs/>
          <w:sz w:val="32"/>
          <w:szCs w:val="32"/>
        </w:rPr>
      </w:pPr>
      <w:bookmarkStart w:id="4" w:name="PO_part1DivName6"/>
      <w:r>
        <w:rPr>
          <w:rFonts w:hint="eastAsia" w:ascii="宋体" w:hAnsi="宋体" w:cs="宋体"/>
          <w:b/>
          <w:bCs/>
          <w:sz w:val="32"/>
          <w:szCs w:val="32"/>
          <w:lang w:val="en-US" w:eastAsia="zh-CN"/>
        </w:rPr>
        <w:t>1、</w:t>
      </w:r>
      <w:r>
        <w:rPr>
          <w:rFonts w:hint="eastAsia" w:ascii="宋体" w:hAnsi="宋体" w:cs="宋体"/>
          <w:b/>
          <w:bCs/>
          <w:sz w:val="32"/>
          <w:szCs w:val="32"/>
        </w:rPr>
        <w:t>部门</w:t>
      </w:r>
      <w:r>
        <w:rPr>
          <w:rFonts w:hint="eastAsia" w:ascii="宋体" w:hAnsi="宋体" w:cs="宋体"/>
          <w:b/>
          <w:bCs/>
          <w:sz w:val="11"/>
          <w:szCs w:val="11"/>
        </w:rPr>
        <w:t xml:space="preserve"> </w:t>
      </w:r>
      <w:bookmarkEnd w:id="4"/>
      <w:r>
        <w:rPr>
          <w:rFonts w:hint="eastAsia" w:ascii="宋体" w:hAnsi="宋体" w:cs="宋体"/>
          <w:b/>
          <w:bCs/>
          <w:sz w:val="32"/>
          <w:szCs w:val="32"/>
        </w:rPr>
        <w:t>主要职责</w:t>
      </w:r>
    </w:p>
    <w:p>
      <w:pPr>
        <w:spacing w:line="288" w:lineRule="auto"/>
        <w:rPr>
          <w:rFonts w:ascii="仿宋_GB2312" w:eastAsia="仿宋_GB2312"/>
          <w:sz w:val="32"/>
          <w:szCs w:val="32"/>
        </w:rPr>
      </w:pPr>
      <w:bookmarkStart w:id="5" w:name="PO_part1Responsibilities"/>
      <w:r>
        <w:rPr>
          <w:rFonts w:hint="eastAsia" w:ascii="仿宋_GB2312" w:eastAsia="仿宋_GB2312"/>
          <w:sz w:val="32"/>
          <w:szCs w:val="32"/>
          <w:lang w:eastAsia="zh-CN"/>
        </w:rPr>
        <w:t>广州市从化区总工会</w:t>
      </w:r>
      <w:r>
        <w:rPr>
          <w:rFonts w:hint="eastAsia" w:ascii="仿宋_GB2312" w:eastAsia="仿宋_GB2312"/>
          <w:sz w:val="32"/>
          <w:szCs w:val="32"/>
        </w:rPr>
        <w:t>的主要职责是：区委领导下的职工自愿结合的工人阶级群众组织，根据党的的基本理论、基本路线、基本纲领和工运方针，围绕全区工作大局及区委、上级工会的指示、决定，拟定本区工会工作的指导方针和任务，贯彻执行工会代表大会的决议。组织和指导基层工会坚定不移贯彻落实党的全心全意依靠工人阶级的根本指导方针，履行维护职工合法权益</w:t>
      </w:r>
      <w:r>
        <w:rPr>
          <w:rFonts w:hint="eastAsia" w:ascii="仿宋_GB2312" w:eastAsia="仿宋_GB2312"/>
          <w:sz w:val="32"/>
          <w:szCs w:val="32"/>
          <w:lang w:eastAsia="zh-CN"/>
        </w:rPr>
        <w:t>。</w:t>
      </w:r>
      <w:r>
        <w:rPr>
          <w:rFonts w:hint="eastAsia" w:ascii="仿宋_GB2312" w:eastAsia="仿宋_GB2312"/>
          <w:sz w:val="32"/>
          <w:szCs w:val="32"/>
        </w:rPr>
        <w:t xml:space="preserve">  </w:t>
      </w:r>
      <w:bookmarkEnd w:id="5"/>
    </w:p>
    <w:p>
      <w:pPr>
        <w:numPr>
          <w:ilvl w:val="0"/>
          <w:numId w:val="0"/>
        </w:numPr>
        <w:spacing w:line="288" w:lineRule="auto"/>
        <w:ind w:firstLine="643" w:firstLineChars="200"/>
        <w:jc w:val="left"/>
        <w:rPr>
          <w:rFonts w:ascii="宋体" w:hAnsi="宋体" w:cs="宋体"/>
          <w:b/>
          <w:bCs/>
          <w:sz w:val="32"/>
          <w:szCs w:val="32"/>
        </w:rPr>
      </w:pPr>
      <w:bookmarkStart w:id="6" w:name="PO_part1DivName7"/>
      <w:r>
        <w:rPr>
          <w:rFonts w:hint="eastAsia" w:ascii="宋体" w:hAnsi="宋体" w:cs="宋体"/>
          <w:b/>
          <w:bCs/>
          <w:sz w:val="32"/>
          <w:szCs w:val="32"/>
          <w:lang w:val="en-US" w:eastAsia="zh-CN"/>
        </w:rPr>
        <w:t>2、</w:t>
      </w:r>
      <w:r>
        <w:rPr>
          <w:rFonts w:hint="eastAsia" w:ascii="宋体" w:hAnsi="宋体" w:cs="宋体"/>
          <w:b/>
          <w:bCs/>
          <w:sz w:val="32"/>
          <w:szCs w:val="32"/>
        </w:rPr>
        <w:t>部门</w:t>
      </w:r>
      <w:r>
        <w:rPr>
          <w:rFonts w:hint="eastAsia" w:ascii="宋体" w:hAnsi="宋体" w:cs="宋体"/>
          <w:b/>
          <w:bCs/>
          <w:sz w:val="11"/>
          <w:szCs w:val="11"/>
        </w:rPr>
        <w:t xml:space="preserve"> </w:t>
      </w:r>
      <w:bookmarkEnd w:id="6"/>
      <w:r>
        <w:rPr>
          <w:rFonts w:hint="eastAsia" w:ascii="宋体" w:hAnsi="宋体" w:cs="宋体"/>
          <w:b/>
          <w:bCs/>
          <w:sz w:val="32"/>
          <w:szCs w:val="32"/>
        </w:rPr>
        <w:t>机构设置</w:t>
      </w:r>
    </w:p>
    <w:p>
      <w:pPr>
        <w:spacing w:line="288" w:lineRule="auto"/>
        <w:rPr>
          <w:rFonts w:ascii="仿宋_GB2312" w:eastAsia="仿宋_GB2312"/>
          <w:sz w:val="32"/>
          <w:szCs w:val="32"/>
        </w:rPr>
      </w:pPr>
      <w:bookmarkStart w:id="7" w:name="PO_part1Responsibilities1"/>
      <w:r>
        <w:rPr>
          <w:rFonts w:hint="eastAsia" w:ascii="仿宋_GB2312"/>
          <w:sz w:val="32"/>
          <w:szCs w:val="32"/>
          <w:lang w:eastAsia="zh-CN"/>
        </w:rPr>
        <w:t>我会现有</w:t>
      </w:r>
      <w:r>
        <w:rPr>
          <w:rFonts w:hint="eastAsia" w:ascii="仿宋_GB2312" w:eastAsia="仿宋_GB2312"/>
          <w:sz w:val="32"/>
          <w:szCs w:val="32"/>
          <w:lang w:eastAsia="zh-CN"/>
        </w:rPr>
        <w:t>内设机构</w:t>
      </w:r>
      <w:r>
        <w:rPr>
          <w:rFonts w:hint="eastAsia" w:ascii="仿宋_GB2312" w:eastAsia="仿宋_GB2312"/>
          <w:sz w:val="32"/>
          <w:szCs w:val="32"/>
          <w:lang w:val="en-US" w:eastAsia="zh-CN"/>
        </w:rPr>
        <w:t>2个，分别是办公室、组织宣教部（与维权工作部合署办公）</w:t>
      </w:r>
      <w:r>
        <w:rPr>
          <w:rFonts w:hint="eastAsia" w:ascii="仿宋_GB2312"/>
          <w:sz w:val="32"/>
          <w:szCs w:val="32"/>
          <w:lang w:val="en-US" w:eastAsia="zh-CN"/>
        </w:rPr>
        <w:t>，下属事业单位1个</w:t>
      </w:r>
      <w:r>
        <w:rPr>
          <w:rFonts w:hint="eastAsia" w:ascii="仿宋_GB2312" w:eastAsia="仿宋_GB2312"/>
          <w:sz w:val="32"/>
          <w:szCs w:val="32"/>
          <w:lang w:val="en-US" w:eastAsia="zh-CN"/>
        </w:rPr>
        <w:t>。</w:t>
      </w:r>
      <w:r>
        <w:rPr>
          <w:rFonts w:hint="eastAsia" w:ascii="仿宋_GB2312" w:eastAsia="仿宋_GB2312"/>
          <w:sz w:val="32"/>
          <w:szCs w:val="32"/>
        </w:rPr>
        <w:t xml:space="preserve">  </w:t>
      </w:r>
      <w:bookmarkEnd w:id="7"/>
    </w:p>
    <w:p>
      <w:pPr>
        <w:numPr>
          <w:ilvl w:val="0"/>
          <w:numId w:val="1"/>
        </w:numPr>
        <w:spacing w:line="288" w:lineRule="auto"/>
        <w:ind w:firstLine="643" w:firstLineChars="200"/>
        <w:jc w:val="left"/>
        <w:rPr>
          <w:rFonts w:hint="eastAsia" w:ascii="宋体" w:hAnsi="宋体" w:cs="宋体"/>
          <w:b/>
          <w:bCs/>
          <w:sz w:val="32"/>
          <w:szCs w:val="32"/>
          <w:lang w:eastAsia="zh-CN"/>
        </w:rPr>
      </w:pPr>
      <w:r>
        <w:rPr>
          <w:rFonts w:hint="eastAsia" w:ascii="宋体" w:hAnsi="宋体" w:cs="宋体"/>
          <w:b/>
          <w:bCs/>
          <w:sz w:val="32"/>
          <w:szCs w:val="32"/>
          <w:lang w:eastAsia="zh-CN"/>
        </w:rPr>
        <w:t>人员配置</w:t>
      </w:r>
    </w:p>
    <w:p>
      <w:pPr>
        <w:pStyle w:val="2"/>
        <w:numPr>
          <w:ilvl w:val="0"/>
          <w:numId w:val="0"/>
        </w:numPr>
        <w:rPr>
          <w:rFonts w:hint="eastAsia" w:eastAsia="仿宋_GB2312"/>
          <w:color w:val="auto"/>
          <w:lang w:val="en-US" w:eastAsia="zh-CN"/>
        </w:rPr>
      </w:pPr>
      <w:r>
        <w:rPr>
          <w:rFonts w:hint="eastAsia"/>
          <w:color w:val="auto"/>
          <w:lang w:val="en-US" w:eastAsia="zh-CN"/>
        </w:rPr>
        <w:t xml:space="preserve">    2021年我会有6个行政编制（其中1名常务副主席、1名副主席、1名四级调研员、2名正科级领导、1名一级科员），1个工勤编，1名事业编制。</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eastAsia" w:ascii="楷体_GB2312" w:hAnsi="楷体_GB2312" w:eastAsia="楷体_GB2312" w:cs="楷体_GB2312"/>
          <w:b/>
          <w:bCs/>
          <w:color w:val="auto"/>
          <w:kern w:val="44"/>
          <w:sz w:val="32"/>
          <w:highlight w:val="none"/>
          <w:lang w:eastAsia="zh-CN"/>
        </w:rPr>
      </w:pPr>
      <w:r>
        <w:rPr>
          <w:rFonts w:hint="eastAsia" w:ascii="楷体_GB2312" w:hAnsi="楷体_GB2312" w:eastAsia="楷体_GB2312" w:cs="楷体_GB2312"/>
          <w:b/>
          <w:bCs/>
          <w:color w:val="auto"/>
          <w:kern w:val="44"/>
          <w:sz w:val="32"/>
          <w:highlight w:val="none"/>
          <w:lang w:eastAsia="zh-CN"/>
        </w:rPr>
        <w:t>年度总体工作和重点工作任务</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仿宋" w:cs="Times New Roman"/>
          <w:b w:val="0"/>
          <w:bCs w:val="0"/>
          <w:color w:val="auto"/>
          <w:sz w:val="32"/>
          <w:szCs w:val="32"/>
        </w:rPr>
      </w:pPr>
      <w:r>
        <w:rPr>
          <w:rFonts w:hint="eastAsia" w:eastAsia="仿宋" w:cs="Times New Roman"/>
          <w:b w:val="0"/>
          <w:bCs w:val="0"/>
          <w:color w:val="auto"/>
          <w:sz w:val="32"/>
          <w:szCs w:val="32"/>
          <w:lang w:val="en-US" w:eastAsia="zh-CN"/>
        </w:rPr>
        <w:t>2021年</w:t>
      </w:r>
      <w:r>
        <w:rPr>
          <w:rFonts w:hint="eastAsia" w:ascii="Times New Roman" w:hAnsi="Times New Roman" w:eastAsia="仿宋" w:cs="Times New Roman"/>
          <w:b w:val="0"/>
          <w:bCs w:val="0"/>
          <w:color w:val="auto"/>
          <w:sz w:val="32"/>
          <w:szCs w:val="32"/>
          <w:lang w:val="en-US" w:eastAsia="zh-CN"/>
        </w:rPr>
        <w:t>在区委和上级工会的坚强领导下，</w:t>
      </w:r>
      <w:r>
        <w:rPr>
          <w:rFonts w:hint="default" w:ascii="Times New Roman" w:hAnsi="Times New Roman" w:eastAsia="仿宋" w:cs="Times New Roman"/>
          <w:b w:val="0"/>
          <w:bCs w:val="0"/>
          <w:color w:val="auto"/>
          <w:sz w:val="32"/>
          <w:szCs w:val="32"/>
        </w:rPr>
        <w:t>坚持党对工会工作的领导，主动围绕中心、服务大局，全面履行工会职责，着力做好依法维权与服务职工工作，不断加强工会自身建设，各项工作取得新进展新成效。</w:t>
      </w:r>
    </w:p>
    <w:p>
      <w:pPr>
        <w:pStyle w:val="2"/>
        <w:keepNext w:val="0"/>
        <w:keepLines w:val="0"/>
        <w:pageBreakBefore w:val="0"/>
        <w:widowControl w:val="0"/>
        <w:numPr>
          <w:ilvl w:val="0"/>
          <w:numId w:val="0"/>
        </w:numPr>
        <w:kinsoku/>
        <w:wordWrap/>
        <w:overflowPunct/>
        <w:topLinePunct w:val="0"/>
        <w:autoSpaceDE/>
        <w:autoSpaceDN/>
        <w:bidi w:val="0"/>
        <w:spacing w:line="600" w:lineRule="exact"/>
        <w:ind w:left="0" w:leftChars="0"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1、坚持党的领导</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加强职工思想政治引领</w:t>
      </w:r>
    </w:p>
    <w:p>
      <w:pPr>
        <w:pStyle w:val="2"/>
        <w:keepNext w:val="0"/>
        <w:keepLines w:val="0"/>
        <w:pageBreakBefore w:val="0"/>
        <w:widowControl w:val="0"/>
        <w:numPr>
          <w:ilvl w:val="0"/>
          <w:numId w:val="0"/>
        </w:numPr>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仿宋" w:cs="Times New Roman"/>
          <w:b w:val="0"/>
          <w:bCs w:val="0"/>
          <w:color w:val="auto"/>
          <w:sz w:val="32"/>
          <w:szCs w:val="32"/>
        </w:rPr>
      </w:pPr>
      <w:r>
        <w:rPr>
          <w:rFonts w:hint="eastAsia" w:ascii="仿宋_GB2312" w:hAnsi="仿宋_GB2312" w:eastAsia="仿宋_GB2312" w:cs="仿宋_GB2312"/>
          <w:b w:val="0"/>
          <w:bCs w:val="0"/>
          <w:color w:val="auto"/>
          <w:sz w:val="32"/>
          <w:szCs w:val="32"/>
          <w:lang w:eastAsia="zh-CN"/>
        </w:rPr>
        <w:t>加强职工思想政治引领。</w:t>
      </w:r>
      <w:r>
        <w:rPr>
          <w:rFonts w:hint="default" w:ascii="Times New Roman" w:hAnsi="Times New Roman" w:eastAsia="仿宋" w:cs="Times New Roman"/>
          <w:b w:val="0"/>
          <w:bCs w:val="0"/>
          <w:color w:val="auto"/>
          <w:sz w:val="32"/>
          <w:szCs w:val="32"/>
          <w:lang w:eastAsia="zh-CN"/>
        </w:rPr>
        <w:t>紧紧围绕增强“政治性”的要求，全区</w:t>
      </w:r>
      <w:r>
        <w:rPr>
          <w:rFonts w:hint="default" w:ascii="Times New Roman" w:hAnsi="Times New Roman" w:eastAsia="仿宋" w:cs="Times New Roman"/>
          <w:b w:val="0"/>
          <w:bCs w:val="0"/>
          <w:color w:val="auto"/>
          <w:sz w:val="32"/>
          <w:szCs w:val="32"/>
        </w:rPr>
        <w:t>各级工会把深入学习贯彻习近平新时代中国特色社会主义思想作为首要政治任务，</w:t>
      </w:r>
      <w:r>
        <w:rPr>
          <w:rFonts w:hint="default" w:ascii="Times New Roman" w:hAnsi="Times New Roman" w:eastAsia="仿宋" w:cs="Times New Roman"/>
          <w:b w:val="0"/>
          <w:bCs w:val="0"/>
          <w:color w:val="auto"/>
          <w:sz w:val="32"/>
          <w:szCs w:val="32"/>
          <w:lang w:eastAsia="zh-CN"/>
        </w:rPr>
        <w:t>深入学习贯彻</w:t>
      </w:r>
      <w:r>
        <w:rPr>
          <w:rFonts w:hint="eastAsia" w:ascii="Times New Roman" w:hAnsi="Times New Roman" w:eastAsia="仿宋" w:cs="Times New Roman"/>
          <w:b w:val="0"/>
          <w:bCs w:val="0"/>
          <w:color w:val="auto"/>
          <w:sz w:val="32"/>
          <w:szCs w:val="32"/>
          <w:lang w:eastAsia="zh-CN"/>
        </w:rPr>
        <w:t>习近平总书记“七一”重要讲话精神、</w:t>
      </w:r>
      <w:r>
        <w:rPr>
          <w:rFonts w:hint="default" w:ascii="Times New Roman" w:hAnsi="Times New Roman" w:eastAsia="仿宋" w:cs="Times New Roman"/>
          <w:b w:val="0"/>
          <w:bCs w:val="0"/>
          <w:color w:val="auto"/>
          <w:sz w:val="32"/>
          <w:szCs w:val="32"/>
          <w:lang w:eastAsia="zh-CN"/>
        </w:rPr>
        <w:t>党的十九届六中全会精神，引导党员干部群众把思想和行动统一到全会精神上来。旗帜鲜明坚持</w:t>
      </w:r>
      <w:r>
        <w:rPr>
          <w:rFonts w:hint="default" w:ascii="Times New Roman" w:hAnsi="Times New Roman" w:eastAsia="仿宋" w:cs="Times New Roman"/>
          <w:b w:val="0"/>
          <w:bCs w:val="0"/>
          <w:color w:val="auto"/>
          <w:sz w:val="32"/>
          <w:szCs w:val="32"/>
        </w:rPr>
        <w:t>党的领导，把团结引导职工听党话、感党恩、跟党走作为重要政治责任，围绕维权维稳、工会组建等重点工作展开调研，坚持用理论武装头脑，指导实践，推动工作。</w:t>
      </w:r>
    </w:p>
    <w:p>
      <w:pPr>
        <w:pStyle w:val="2"/>
        <w:keepNext w:val="0"/>
        <w:keepLines w:val="0"/>
        <w:pageBreakBefore w:val="0"/>
        <w:widowControl w:val="0"/>
        <w:numPr>
          <w:ilvl w:val="0"/>
          <w:numId w:val="0"/>
        </w:numPr>
        <w:kinsoku/>
        <w:wordWrap/>
        <w:overflowPunct/>
        <w:topLinePunct w:val="0"/>
        <w:autoSpaceDE/>
        <w:autoSpaceDN/>
        <w:bidi w:val="0"/>
        <w:spacing w:line="600" w:lineRule="exact"/>
        <w:ind w:left="0" w:leftChars="0" w:firstLine="640" w:firstLineChars="200"/>
        <w:textAlignment w:val="auto"/>
        <w:rPr>
          <w:rFonts w:hint="default"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2、</w:t>
      </w:r>
      <w:r>
        <w:rPr>
          <w:rFonts w:hint="default" w:ascii="楷体_GB2312" w:hAnsi="楷体_GB2312" w:eastAsia="楷体_GB2312" w:cs="楷体_GB2312"/>
          <w:b w:val="0"/>
          <w:bCs w:val="0"/>
          <w:color w:val="auto"/>
          <w:sz w:val="32"/>
          <w:szCs w:val="32"/>
          <w:lang w:val="en-US" w:eastAsia="zh-CN"/>
        </w:rPr>
        <w:t>坚持责任担当，动员职工投身全民抗疫</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 w:cs="Times New Roman"/>
          <w:color w:val="auto"/>
          <w:sz w:val="32"/>
          <w:szCs w:val="32"/>
          <w:lang w:eastAsia="zh-CN"/>
        </w:rPr>
      </w:pPr>
      <w:r>
        <w:rPr>
          <w:rFonts w:hint="default" w:ascii="仿宋_GB2312" w:hAnsi="仿宋_GB2312" w:eastAsia="仿宋_GB2312" w:cs="仿宋_GB2312"/>
          <w:b w:val="0"/>
          <w:bCs w:val="0"/>
          <w:color w:val="auto"/>
          <w:kern w:val="2"/>
          <w:sz w:val="32"/>
          <w:szCs w:val="32"/>
          <w:lang w:val="en-US" w:eastAsia="zh-CN" w:bidi="ar-SA"/>
        </w:rPr>
        <w:t>全力参与抗疫</w:t>
      </w:r>
      <w:r>
        <w:rPr>
          <w:rFonts w:hint="eastAsia" w:ascii="仿宋_GB2312" w:hAnsi="仿宋_GB2312" w:cs="仿宋_GB2312"/>
          <w:b w:val="0"/>
          <w:bCs w:val="0"/>
          <w:color w:val="auto"/>
          <w:kern w:val="2"/>
          <w:sz w:val="32"/>
          <w:szCs w:val="32"/>
          <w:lang w:val="en-US" w:eastAsia="zh-CN" w:bidi="ar-SA"/>
        </w:rPr>
        <w:t>，</w:t>
      </w:r>
      <w:r>
        <w:rPr>
          <w:rFonts w:hint="default" w:ascii="仿宋_GB2312" w:hAnsi="仿宋_GB2312" w:eastAsia="仿宋_GB2312" w:cs="仿宋_GB2312"/>
          <w:b w:val="0"/>
          <w:bCs w:val="0"/>
          <w:color w:val="auto"/>
          <w:kern w:val="2"/>
          <w:sz w:val="32"/>
          <w:szCs w:val="32"/>
          <w:lang w:val="en-US" w:eastAsia="zh-CN" w:bidi="ar-SA"/>
        </w:rPr>
        <w:t>加强人文关怀。</w:t>
      </w:r>
      <w:r>
        <w:rPr>
          <w:rFonts w:hint="default" w:ascii="Times New Roman" w:hAnsi="Times New Roman" w:eastAsia="仿宋" w:cs="Times New Roman"/>
          <w:color w:val="auto"/>
          <w:sz w:val="32"/>
          <w:szCs w:val="32"/>
          <w:lang w:eastAsia="zh-CN"/>
        </w:rPr>
        <w:t>积极对我区隔离酒店疫情防控工作人员开展“您为大家·我帮您家”关爱行动，截至目前，已先后对全区2</w:t>
      </w:r>
      <w:r>
        <w:rPr>
          <w:rFonts w:hint="default" w:ascii="Times New Roman" w:hAnsi="Times New Roman" w:eastAsia="仿宋" w:cs="Times New Roman"/>
          <w:color w:val="auto"/>
          <w:sz w:val="32"/>
          <w:szCs w:val="32"/>
          <w:lang w:val="en-US" w:eastAsia="zh-CN"/>
        </w:rPr>
        <w:t>9</w:t>
      </w:r>
      <w:r>
        <w:rPr>
          <w:rFonts w:hint="default" w:ascii="Times New Roman" w:hAnsi="Times New Roman" w:eastAsia="仿宋" w:cs="Times New Roman"/>
          <w:color w:val="auto"/>
          <w:sz w:val="32"/>
          <w:szCs w:val="32"/>
          <w:lang w:eastAsia="zh-CN"/>
        </w:rPr>
        <w:t>家次隔离酒店防疫工作人员2200多人次开展慰问活动。</w:t>
      </w:r>
    </w:p>
    <w:p>
      <w:pPr>
        <w:pStyle w:val="2"/>
        <w:keepNext w:val="0"/>
        <w:keepLines w:val="0"/>
        <w:pageBreakBefore w:val="0"/>
        <w:widowControl w:val="0"/>
        <w:numPr>
          <w:ilvl w:val="0"/>
          <w:numId w:val="0"/>
        </w:numPr>
        <w:kinsoku/>
        <w:wordWrap/>
        <w:overflowPunct/>
        <w:topLinePunct w:val="0"/>
        <w:autoSpaceDE/>
        <w:autoSpaceDN/>
        <w:bidi w:val="0"/>
        <w:spacing w:line="600" w:lineRule="exact"/>
        <w:ind w:left="0" w:leftChars="0" w:firstLine="640" w:firstLineChars="200"/>
        <w:textAlignment w:val="auto"/>
        <w:rPr>
          <w:rFonts w:hint="default"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3、</w:t>
      </w:r>
      <w:r>
        <w:rPr>
          <w:rFonts w:hint="default" w:ascii="楷体_GB2312" w:hAnsi="楷体_GB2312" w:eastAsia="楷体_GB2312" w:cs="楷体_GB2312"/>
          <w:b w:val="0"/>
          <w:bCs w:val="0"/>
          <w:color w:val="auto"/>
          <w:sz w:val="32"/>
          <w:szCs w:val="32"/>
          <w:lang w:val="en-US" w:eastAsia="zh-CN"/>
        </w:rPr>
        <w:t>坚持爱岗敬业，激发职工创新创造热情</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b w:val="0"/>
          <w:bCs w:val="0"/>
          <w:color w:val="auto"/>
          <w:sz w:val="32"/>
          <w:szCs w:val="32"/>
          <w:lang w:val="en-US" w:eastAsia="zh-CN"/>
        </w:rPr>
      </w:pPr>
      <w:r>
        <w:rPr>
          <w:rFonts w:hint="default" w:ascii="仿宋_GB2312" w:hAnsi="仿宋_GB2312" w:eastAsia="仿宋_GB2312" w:cs="仿宋_GB2312"/>
          <w:b w:val="0"/>
          <w:bCs w:val="0"/>
          <w:color w:val="auto"/>
          <w:kern w:val="2"/>
          <w:sz w:val="32"/>
          <w:szCs w:val="32"/>
          <w:lang w:val="en-US" w:eastAsia="zh-CN" w:bidi="ar-SA"/>
        </w:rPr>
        <w:t>弘扬劳模精神传递正能量。</w:t>
      </w:r>
      <w:r>
        <w:rPr>
          <w:rFonts w:hint="default" w:ascii="Times New Roman" w:hAnsi="Times New Roman" w:eastAsia="仿宋" w:cs="Times New Roman"/>
          <w:b w:val="0"/>
          <w:bCs w:val="0"/>
          <w:color w:val="auto"/>
          <w:sz w:val="32"/>
          <w:szCs w:val="32"/>
          <w:lang w:eastAsia="zh-CN"/>
        </w:rPr>
        <w:t>紧紧围绕增强“先进性”要求，注重发掘先进性事迹，弘扬争优创先精神</w:t>
      </w:r>
      <w:r>
        <w:rPr>
          <w:rFonts w:hint="eastAsia" w:eastAsia="仿宋" w:cs="Times New Roman"/>
          <w:b w:val="0"/>
          <w:bCs w:val="0"/>
          <w:color w:val="auto"/>
          <w:sz w:val="32"/>
          <w:szCs w:val="32"/>
          <w:lang w:eastAsia="zh-CN"/>
        </w:rPr>
        <w:t>，</w:t>
      </w:r>
      <w:r>
        <w:rPr>
          <w:rFonts w:hint="default" w:ascii="仿宋_GB2312" w:hAnsi="仿宋_GB2312" w:eastAsia="仿宋_GB2312" w:cs="仿宋_GB2312"/>
          <w:b w:val="0"/>
          <w:bCs w:val="0"/>
          <w:color w:val="auto"/>
          <w:kern w:val="2"/>
          <w:sz w:val="32"/>
          <w:szCs w:val="32"/>
          <w:lang w:val="en-US" w:eastAsia="zh-CN" w:bidi="ar-SA"/>
        </w:rPr>
        <w:t>举办劳动竞赛树立好榜样</w:t>
      </w:r>
      <w:r>
        <w:rPr>
          <w:rFonts w:hint="eastAsia" w:ascii="仿宋_GB2312" w:hAnsi="仿宋_GB2312" w:cs="仿宋_GB2312"/>
          <w:b w:val="0"/>
          <w:bCs w:val="0"/>
          <w:color w:val="auto"/>
          <w:kern w:val="2"/>
          <w:sz w:val="32"/>
          <w:szCs w:val="32"/>
          <w:lang w:val="en-US" w:eastAsia="zh-CN" w:bidi="ar-SA"/>
        </w:rPr>
        <w:t>。</w:t>
      </w:r>
    </w:p>
    <w:p>
      <w:pPr>
        <w:pStyle w:val="2"/>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 w:cs="Times New Roman"/>
          <w:color w:val="auto"/>
          <w:sz w:val="32"/>
          <w:szCs w:val="32"/>
        </w:rPr>
      </w:pPr>
      <w:r>
        <w:rPr>
          <w:rFonts w:hint="default" w:ascii="仿宋_GB2312" w:hAnsi="仿宋_GB2312" w:eastAsia="仿宋_GB2312" w:cs="仿宋_GB2312"/>
          <w:b w:val="0"/>
          <w:bCs w:val="0"/>
          <w:color w:val="auto"/>
          <w:kern w:val="2"/>
          <w:sz w:val="32"/>
          <w:szCs w:val="32"/>
          <w:lang w:val="en-US" w:eastAsia="zh-CN" w:bidi="ar-SA"/>
        </w:rPr>
        <w:t>丰富文体活动增强凝聚力。</w:t>
      </w:r>
      <w:r>
        <w:rPr>
          <w:rFonts w:hint="default" w:ascii="Times New Roman" w:hAnsi="Times New Roman" w:eastAsia="仿宋" w:cs="Times New Roman"/>
          <w:b w:val="0"/>
          <w:bCs w:val="0"/>
          <w:color w:val="auto"/>
          <w:kern w:val="2"/>
          <w:sz w:val="32"/>
          <w:szCs w:val="32"/>
          <w:lang w:val="en-US" w:eastAsia="zh-CN" w:bidi="ar-SA"/>
        </w:rPr>
        <w:t>紧紧围绕加强“群众性”的要求，开展喜闻乐见的文体活动，凝聚组织力量</w:t>
      </w:r>
    </w:p>
    <w:p>
      <w:pPr>
        <w:pStyle w:val="11"/>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0" w:leftChars="0" w:firstLine="640" w:firstLineChars="0"/>
        <w:textAlignment w:val="auto"/>
        <w:rPr>
          <w:rFonts w:hint="default" w:ascii="Times New Roman" w:hAnsi="Times New Roman" w:eastAsia="仿宋" w:cs="Times New Roman"/>
          <w:color w:val="auto"/>
          <w:sz w:val="32"/>
          <w:szCs w:val="32"/>
          <w:shd w:val="clear" w:color="auto" w:fill="FFFFFF"/>
          <w:lang w:val="en-US" w:eastAsia="zh-CN"/>
        </w:rPr>
      </w:pPr>
      <w:r>
        <w:rPr>
          <w:rFonts w:hint="default" w:ascii="仿宋_GB2312" w:hAnsi="仿宋_GB2312" w:eastAsia="仿宋_GB2312" w:cs="仿宋_GB2312"/>
          <w:b w:val="0"/>
          <w:bCs w:val="0"/>
          <w:color w:val="auto"/>
          <w:kern w:val="2"/>
          <w:sz w:val="32"/>
          <w:szCs w:val="32"/>
          <w:lang w:val="en-US" w:eastAsia="zh-CN" w:bidi="ar-SA"/>
        </w:rPr>
        <w:t>创新交友联谊做好“工会红娘”。</w:t>
      </w:r>
      <w:r>
        <w:rPr>
          <w:rFonts w:hint="default" w:ascii="Times New Roman" w:hAnsi="Times New Roman" w:eastAsia="仿宋" w:cs="Times New Roman"/>
          <w:b w:val="0"/>
          <w:bCs w:val="0"/>
          <w:color w:val="auto"/>
          <w:kern w:val="2"/>
          <w:sz w:val="32"/>
          <w:szCs w:val="32"/>
          <w:lang w:val="en-US" w:eastAsia="zh-CN" w:bidi="ar-SA"/>
        </w:rPr>
        <w:t>把大龄青年的婚事作为“操心事”来办，</w:t>
      </w:r>
      <w:r>
        <w:rPr>
          <w:rFonts w:hint="default" w:ascii="Times New Roman" w:hAnsi="Times New Roman" w:eastAsia="仿宋" w:cs="Times New Roman"/>
          <w:color w:val="auto"/>
          <w:sz w:val="32"/>
          <w:szCs w:val="32"/>
          <w:lang w:val="en-US" w:eastAsia="zh-CN"/>
        </w:rPr>
        <w:t>举办2场线下交友联谊活动之“但愿人长久•千里共婵娟”中秋、“你我相邀•玫瑰之约”活动</w:t>
      </w:r>
      <w:r>
        <w:rPr>
          <w:rFonts w:hint="eastAsia" w:eastAsia="仿宋" w:cs="Times New Roman"/>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spacing w:line="600" w:lineRule="exact"/>
        <w:ind w:left="0" w:leftChars="0" w:firstLine="640" w:firstLineChars="200"/>
        <w:textAlignment w:val="auto"/>
        <w:rPr>
          <w:rFonts w:hint="default"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4、</w:t>
      </w:r>
      <w:r>
        <w:rPr>
          <w:rFonts w:hint="default" w:ascii="楷体_GB2312" w:hAnsi="楷体_GB2312" w:eastAsia="楷体_GB2312" w:cs="楷体_GB2312"/>
          <w:b w:val="0"/>
          <w:bCs w:val="0"/>
          <w:color w:val="auto"/>
          <w:sz w:val="32"/>
          <w:szCs w:val="32"/>
          <w:lang w:val="en-US" w:eastAsia="zh-CN"/>
        </w:rPr>
        <w:t>坚持维权主业，着力构建和谐劳动关系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default" w:ascii="仿宋_GB2312" w:hAnsi="仿宋_GB2312" w:eastAsia="仿宋_GB2312" w:cs="仿宋_GB2312"/>
          <w:b w:val="0"/>
          <w:bCs w:val="0"/>
          <w:color w:val="auto"/>
          <w:kern w:val="2"/>
          <w:sz w:val="32"/>
          <w:szCs w:val="32"/>
          <w:lang w:val="en-US" w:eastAsia="zh-CN" w:bidi="ar-SA"/>
        </w:rPr>
        <w:t>精准施策，常态化帮扶慰问及时到位。</w:t>
      </w:r>
      <w:r>
        <w:rPr>
          <w:rFonts w:hint="default" w:ascii="Times New Roman" w:hAnsi="Times New Roman" w:eastAsia="仿宋" w:cs="Times New Roman"/>
          <w:b w:val="0"/>
          <w:bCs w:val="0"/>
          <w:color w:val="auto"/>
          <w:kern w:val="2"/>
          <w:sz w:val="32"/>
          <w:szCs w:val="32"/>
          <w:lang w:val="en-US" w:eastAsia="zh-CN"/>
        </w:rPr>
        <w:t>一是开展走访慰问活动。</w:t>
      </w:r>
      <w:r>
        <w:rPr>
          <w:rFonts w:hint="default" w:ascii="Times New Roman" w:hAnsi="Times New Roman" w:eastAsia="仿宋" w:cs="Times New Roman"/>
          <w:b w:val="0"/>
          <w:bCs w:val="0"/>
          <w:color w:val="auto"/>
          <w:sz w:val="32"/>
          <w:szCs w:val="32"/>
          <w:lang w:val="en-US" w:eastAsia="zh-CN"/>
        </w:rPr>
        <w:t>二</w:t>
      </w:r>
      <w:r>
        <w:rPr>
          <w:rFonts w:hint="default" w:ascii="Times New Roman" w:hAnsi="Times New Roman" w:eastAsia="仿宋" w:cs="Times New Roman"/>
          <w:b w:val="0"/>
          <w:bCs w:val="0"/>
          <w:color w:val="auto"/>
          <w:kern w:val="2"/>
          <w:sz w:val="32"/>
          <w:szCs w:val="32"/>
          <w:highlight w:val="none"/>
          <w:lang w:val="en-US" w:eastAsia="zh-CN"/>
        </w:rPr>
        <w:t>是巩固解困脱困成果。三是</w:t>
      </w:r>
      <w:r>
        <w:rPr>
          <w:rFonts w:hint="default" w:ascii="Times New Roman" w:hAnsi="Times New Roman" w:eastAsia="仿宋" w:cs="Times New Roman"/>
          <w:color w:val="auto"/>
          <w:sz w:val="32"/>
          <w:szCs w:val="32"/>
        </w:rPr>
        <w:t>实施女职工“关爱行动”</w:t>
      </w:r>
      <w:r>
        <w:rPr>
          <w:rFonts w:hint="default" w:ascii="Times New Roman" w:hAnsi="Times New Roman" w:eastAsia="仿宋"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default" w:ascii="仿宋_GB2312" w:hAnsi="仿宋_GB2312" w:eastAsia="仿宋_GB2312" w:cs="仿宋_GB2312"/>
          <w:b w:val="0"/>
          <w:bCs w:val="0"/>
          <w:color w:val="auto"/>
          <w:kern w:val="2"/>
          <w:sz w:val="32"/>
          <w:szCs w:val="32"/>
          <w:lang w:val="en-US" w:eastAsia="zh-CN" w:bidi="ar-SA"/>
        </w:rPr>
        <w:t>积极推广，职工普惠性服务扎实开展。</w:t>
      </w:r>
      <w:r>
        <w:rPr>
          <w:rFonts w:hint="default" w:ascii="Times New Roman" w:hAnsi="Times New Roman" w:eastAsia="仿宋" w:cs="Times New Roman"/>
          <w:color w:val="auto"/>
          <w:sz w:val="32"/>
          <w:szCs w:val="32"/>
          <w:lang w:val="en-US" w:eastAsia="zh-CN"/>
        </w:rPr>
        <w:t>一是扎实开展工会住院关爱计划。二是有序推进职工互助保障计划。三是逐步提高二次医保参保人数。四是关心关爱一线职工身心健康。五是积极开展高温送清凉慰问活动。</w:t>
      </w:r>
    </w:p>
    <w:p>
      <w:pPr>
        <w:pStyle w:val="2"/>
        <w:keepNext w:val="0"/>
        <w:keepLines w:val="0"/>
        <w:pageBreakBefore w:val="0"/>
        <w:widowControl w:val="0"/>
        <w:numPr>
          <w:ilvl w:val="0"/>
          <w:numId w:val="0"/>
        </w:numPr>
        <w:kinsoku/>
        <w:wordWrap/>
        <w:overflowPunct/>
        <w:topLinePunct w:val="0"/>
        <w:autoSpaceDE/>
        <w:autoSpaceDN/>
        <w:bidi w:val="0"/>
        <w:spacing w:line="600" w:lineRule="exact"/>
        <w:ind w:left="0" w:leftChars="0" w:firstLine="640" w:firstLineChars="200"/>
        <w:textAlignment w:val="auto"/>
        <w:rPr>
          <w:rFonts w:hint="default"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5、</w:t>
      </w:r>
      <w:r>
        <w:rPr>
          <w:rFonts w:hint="default" w:ascii="楷体_GB2312" w:hAnsi="楷体_GB2312" w:eastAsia="楷体_GB2312" w:cs="楷体_GB2312"/>
          <w:b w:val="0"/>
          <w:bCs w:val="0"/>
          <w:color w:val="auto"/>
          <w:sz w:val="32"/>
          <w:szCs w:val="32"/>
          <w:lang w:val="en-US" w:eastAsia="zh-CN"/>
        </w:rPr>
        <w:t>坚持夯实组建，探索工会工作新路径</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b w:val="0"/>
          <w:bCs w:val="0"/>
          <w:color w:val="auto"/>
          <w:sz w:val="32"/>
          <w:szCs w:val="32"/>
          <w:lang w:val="en-US" w:eastAsia="zh-CN"/>
        </w:rPr>
      </w:pPr>
      <w:r>
        <w:rPr>
          <w:rFonts w:hint="default" w:ascii="仿宋_GB2312" w:hAnsi="仿宋_GB2312" w:eastAsia="仿宋_GB2312" w:cs="仿宋_GB2312"/>
          <w:b w:val="0"/>
          <w:bCs w:val="0"/>
          <w:color w:val="auto"/>
          <w:kern w:val="2"/>
          <w:sz w:val="32"/>
          <w:szCs w:val="32"/>
          <w:lang w:val="en-US" w:eastAsia="zh-CN" w:bidi="ar-SA"/>
        </w:rPr>
        <w:t>扩大工会组织覆盖面。</w:t>
      </w:r>
      <w:r>
        <w:rPr>
          <w:rFonts w:hint="default" w:ascii="Times New Roman" w:hAnsi="Times New Roman" w:eastAsia="仿宋" w:cs="Times New Roman"/>
          <w:b w:val="0"/>
          <w:bCs w:val="0"/>
          <w:color w:val="auto"/>
          <w:kern w:val="2"/>
          <w:sz w:val="32"/>
          <w:szCs w:val="32"/>
          <w:lang w:val="en-US" w:eastAsia="zh-CN" w:bidi="ar-SA"/>
        </w:rPr>
        <w:t>把</w:t>
      </w:r>
      <w:r>
        <w:rPr>
          <w:rFonts w:hint="default" w:ascii="Times New Roman" w:hAnsi="Times New Roman" w:eastAsia="仿宋" w:cs="Times New Roman"/>
          <w:b w:val="0"/>
          <w:bCs w:val="0"/>
          <w:color w:val="auto"/>
          <w:sz w:val="32"/>
          <w:szCs w:val="32"/>
          <w:lang w:val="en-US" w:eastAsia="zh-CN"/>
        </w:rPr>
        <w:t>新业态领域企业建会工作作为重点攻坚工作，通过实地走访、上门动员、送温暖慰问等多种举措，大力推进新业态劳动者建会入会工作。</w:t>
      </w:r>
    </w:p>
    <w:p>
      <w:pPr>
        <w:keepNext w:val="0"/>
        <w:keepLines w:val="0"/>
        <w:pageBreakBefore w:val="0"/>
        <w:kinsoku/>
        <w:wordWrap/>
        <w:overflowPunct/>
        <w:topLinePunct w:val="0"/>
        <w:autoSpaceDE/>
        <w:autoSpaceDN/>
        <w:bidi w:val="0"/>
        <w:spacing w:line="600" w:lineRule="exact"/>
        <w:ind w:left="0" w:leftChars="0" w:firstLine="659" w:firstLineChars="206"/>
        <w:textAlignment w:val="auto"/>
        <w:rPr>
          <w:rFonts w:hint="default" w:ascii="Times New Roman" w:hAnsi="Times New Roman" w:eastAsia="仿宋" w:cs="Times New Roman"/>
          <w:color w:val="auto"/>
          <w:sz w:val="32"/>
          <w:szCs w:val="32"/>
          <w:lang w:eastAsia="zh-CN"/>
        </w:rPr>
      </w:pPr>
      <w:r>
        <w:rPr>
          <w:rFonts w:hint="default" w:ascii="仿宋_GB2312" w:hAnsi="仿宋_GB2312" w:eastAsia="仿宋_GB2312" w:cs="仿宋_GB2312"/>
          <w:b w:val="0"/>
          <w:bCs w:val="0"/>
          <w:color w:val="auto"/>
          <w:kern w:val="2"/>
          <w:sz w:val="32"/>
          <w:szCs w:val="32"/>
          <w:lang w:val="en-US" w:eastAsia="zh-CN" w:bidi="ar-SA"/>
        </w:rPr>
        <w:t>打造人大代表履职新平台。</w:t>
      </w:r>
      <w:r>
        <w:rPr>
          <w:rFonts w:hint="default" w:ascii="Times New Roman" w:hAnsi="Times New Roman" w:eastAsia="仿宋" w:cs="Times New Roman"/>
          <w:color w:val="auto"/>
          <w:sz w:val="32"/>
          <w:szCs w:val="32"/>
          <w:lang w:eastAsia="zh-CN"/>
        </w:rPr>
        <w:t>面对新形势新任务新要求，建成了全省乃至全国首个工人界别的人大代表联络站，为工人界别的人大代表搭建起履职平台，搭建起代表与工人沟通联系的桥梁。</w:t>
      </w:r>
    </w:p>
    <w:p>
      <w:pPr>
        <w:pStyle w:val="2"/>
        <w:keepNext w:val="0"/>
        <w:keepLines w:val="0"/>
        <w:pageBreakBefore w:val="0"/>
        <w:widowControl w:val="0"/>
        <w:numPr>
          <w:ilvl w:val="0"/>
          <w:numId w:val="0"/>
        </w:numPr>
        <w:kinsoku/>
        <w:wordWrap/>
        <w:overflowPunct/>
        <w:topLinePunct w:val="0"/>
        <w:autoSpaceDE/>
        <w:autoSpaceDN/>
        <w:bidi w:val="0"/>
        <w:spacing w:line="600" w:lineRule="exact"/>
        <w:ind w:left="0" w:leftChars="0" w:firstLine="640" w:firstLineChars="200"/>
        <w:textAlignment w:val="auto"/>
        <w:rPr>
          <w:rFonts w:hint="default"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6、</w:t>
      </w:r>
      <w:r>
        <w:rPr>
          <w:rFonts w:hint="default" w:ascii="楷体_GB2312" w:hAnsi="楷体_GB2312" w:eastAsia="楷体_GB2312" w:cs="楷体_GB2312"/>
          <w:b w:val="0"/>
          <w:bCs w:val="0"/>
          <w:color w:val="auto"/>
          <w:sz w:val="32"/>
          <w:szCs w:val="32"/>
          <w:lang w:val="en-US" w:eastAsia="zh-CN"/>
        </w:rPr>
        <w:t>坚持宣传教育，强化工会意识形态工作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仿宋_GB2312" w:hAnsi="仿宋_GB2312" w:eastAsia="仿宋_GB2312" w:cs="仿宋_GB2312"/>
          <w:b w:val="0"/>
          <w:bCs w:val="0"/>
          <w:color w:val="auto"/>
          <w:kern w:val="2"/>
          <w:sz w:val="32"/>
          <w:szCs w:val="32"/>
          <w:lang w:val="en-US" w:eastAsia="zh-CN" w:bidi="ar-SA"/>
        </w:rPr>
        <w:t>加强宣教工作，树立工会新形象。</w:t>
      </w:r>
      <w:r>
        <w:rPr>
          <w:rFonts w:hint="default" w:ascii="Times New Roman" w:hAnsi="Times New Roman" w:eastAsia="仿宋" w:cs="Times New Roman"/>
          <w:color w:val="auto"/>
          <w:sz w:val="32"/>
          <w:szCs w:val="32"/>
        </w:rPr>
        <w:t>密切联系各级新闻媒体，</w:t>
      </w:r>
      <w:r>
        <w:rPr>
          <w:rFonts w:hint="default" w:ascii="Times New Roman" w:hAnsi="Times New Roman" w:eastAsia="仿宋" w:cs="Times New Roman"/>
          <w:color w:val="auto"/>
          <w:sz w:val="32"/>
          <w:szCs w:val="32"/>
          <w:lang w:eastAsia="zh-CN"/>
        </w:rPr>
        <w:t>配合工会各项工作做好</w:t>
      </w:r>
      <w:r>
        <w:rPr>
          <w:rFonts w:hint="default" w:ascii="Times New Roman" w:hAnsi="Times New Roman" w:eastAsia="仿宋" w:cs="Times New Roman"/>
          <w:color w:val="auto"/>
          <w:sz w:val="32"/>
          <w:szCs w:val="32"/>
        </w:rPr>
        <w:t>宣传</w:t>
      </w:r>
      <w:r>
        <w:rPr>
          <w:rFonts w:hint="default" w:ascii="Times New Roman" w:hAnsi="Times New Roman" w:eastAsia="仿宋" w:cs="Times New Roman"/>
          <w:color w:val="auto"/>
          <w:sz w:val="32"/>
          <w:szCs w:val="32"/>
          <w:lang w:eastAsia="zh-CN"/>
        </w:rPr>
        <w:t>报道，充分运用工会宣传栏、公开栏等传统舆论宣传阵地，展示</w:t>
      </w:r>
      <w:r>
        <w:rPr>
          <w:rFonts w:hint="default" w:ascii="Times New Roman" w:hAnsi="Times New Roman" w:eastAsia="仿宋" w:cs="Times New Roman"/>
          <w:color w:val="auto"/>
          <w:sz w:val="32"/>
          <w:szCs w:val="32"/>
        </w:rPr>
        <w:t>我区工会</w:t>
      </w:r>
      <w:r>
        <w:rPr>
          <w:rFonts w:hint="default" w:ascii="Times New Roman" w:hAnsi="Times New Roman" w:eastAsia="仿宋" w:cs="Times New Roman"/>
          <w:color w:val="auto"/>
          <w:sz w:val="32"/>
          <w:szCs w:val="32"/>
          <w:lang w:eastAsia="zh-CN"/>
        </w:rPr>
        <w:t>新发展</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树立</w:t>
      </w:r>
      <w:r>
        <w:rPr>
          <w:rFonts w:hint="default" w:ascii="Times New Roman" w:hAnsi="Times New Roman" w:eastAsia="仿宋" w:cs="Times New Roman"/>
          <w:color w:val="auto"/>
          <w:sz w:val="32"/>
          <w:szCs w:val="32"/>
        </w:rPr>
        <w:t>工会</w:t>
      </w:r>
      <w:r>
        <w:rPr>
          <w:rFonts w:hint="default" w:ascii="Times New Roman" w:hAnsi="Times New Roman" w:eastAsia="仿宋" w:cs="Times New Roman"/>
          <w:color w:val="auto"/>
          <w:sz w:val="32"/>
          <w:szCs w:val="32"/>
          <w:lang w:eastAsia="zh-CN"/>
        </w:rPr>
        <w:t>新</w:t>
      </w:r>
      <w:r>
        <w:rPr>
          <w:rFonts w:hint="default" w:ascii="Times New Roman" w:hAnsi="Times New Roman" w:eastAsia="仿宋" w:cs="Times New Roman"/>
          <w:color w:val="auto"/>
          <w:sz w:val="32"/>
          <w:szCs w:val="32"/>
        </w:rPr>
        <w:t>形象，增强工会影响力</w:t>
      </w:r>
      <w:r>
        <w:rPr>
          <w:rFonts w:hint="default" w:ascii="Times New Roman" w:hAnsi="Times New Roman" w:eastAsia="仿宋" w:cs="Times New Roman"/>
          <w:color w:val="auto"/>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仿宋_GB2312" w:hAnsi="仿宋_GB2312" w:eastAsia="仿宋_GB2312" w:cs="仿宋_GB2312"/>
          <w:b w:val="0"/>
          <w:bCs w:val="0"/>
          <w:color w:val="auto"/>
          <w:kern w:val="2"/>
          <w:sz w:val="32"/>
          <w:szCs w:val="32"/>
          <w:lang w:val="en-US" w:eastAsia="zh-CN" w:bidi="ar-SA"/>
        </w:rPr>
        <w:t>讲好劳动故事，弘扬工匠精神。</w:t>
      </w:r>
      <w:r>
        <w:rPr>
          <w:rFonts w:hint="default" w:ascii="Times New Roman" w:hAnsi="Times New Roman" w:eastAsia="仿宋" w:cs="Times New Roman"/>
          <w:color w:val="auto"/>
          <w:sz w:val="32"/>
          <w:szCs w:val="32"/>
          <w:lang w:val="en-US" w:eastAsia="zh-CN"/>
        </w:rPr>
        <w:t>不断地探索弘扬劳模精神的有效途径和方法，坚持集中宣传与日常报道相结合，平面宣传与网络媒体相结合的方式，用劳模的优秀品质引领社会风尚，营造学先进、赶先进、做先进的浓厚氛围。</w:t>
      </w:r>
    </w:p>
    <w:p>
      <w:pPr>
        <w:pStyle w:val="2"/>
        <w:keepNext w:val="0"/>
        <w:keepLines w:val="0"/>
        <w:pageBreakBefore w:val="0"/>
        <w:widowControl w:val="0"/>
        <w:numPr>
          <w:ilvl w:val="0"/>
          <w:numId w:val="0"/>
        </w:numPr>
        <w:kinsoku/>
        <w:wordWrap/>
        <w:overflowPunct/>
        <w:topLinePunct w:val="0"/>
        <w:autoSpaceDE/>
        <w:autoSpaceDN/>
        <w:bidi w:val="0"/>
        <w:spacing w:line="600" w:lineRule="exact"/>
        <w:ind w:left="0" w:leftChars="0" w:firstLine="640" w:firstLineChars="200"/>
        <w:textAlignment w:val="auto"/>
        <w:rPr>
          <w:rFonts w:hint="default"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7、</w:t>
      </w:r>
      <w:r>
        <w:rPr>
          <w:rFonts w:hint="default" w:ascii="楷体_GB2312" w:hAnsi="楷体_GB2312" w:eastAsia="楷体_GB2312" w:cs="楷体_GB2312"/>
          <w:b w:val="0"/>
          <w:bCs w:val="0"/>
          <w:color w:val="auto"/>
          <w:sz w:val="32"/>
          <w:szCs w:val="32"/>
          <w:lang w:val="en-US" w:eastAsia="zh-CN"/>
        </w:rPr>
        <w:t>坚持自身建设，聚焦提升职工队伍素质</w:t>
      </w:r>
    </w:p>
    <w:p>
      <w:pPr>
        <w:pStyle w:val="2"/>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 w:cs="Times New Roman"/>
          <w:color w:val="auto"/>
          <w:sz w:val="32"/>
          <w:szCs w:val="32"/>
          <w:lang w:val="en-US" w:eastAsia="zh-CN"/>
        </w:rPr>
      </w:pPr>
      <w:r>
        <w:rPr>
          <w:rFonts w:hint="default" w:ascii="仿宋_GB2312" w:hAnsi="仿宋_GB2312" w:eastAsia="仿宋_GB2312" w:cs="仿宋_GB2312"/>
          <w:b w:val="0"/>
          <w:bCs w:val="0"/>
          <w:color w:val="auto"/>
          <w:kern w:val="2"/>
          <w:sz w:val="32"/>
          <w:szCs w:val="32"/>
          <w:lang w:val="en-US" w:eastAsia="zh-CN" w:bidi="ar-SA"/>
        </w:rPr>
        <w:t>抓好工会自身建设，切实提高干部综合能力。</w:t>
      </w:r>
      <w:r>
        <w:rPr>
          <w:rFonts w:hint="default" w:ascii="Times New Roman" w:hAnsi="Times New Roman" w:eastAsia="仿宋" w:cs="Times New Roman"/>
          <w:color w:val="auto"/>
          <w:sz w:val="32"/>
          <w:szCs w:val="32"/>
          <w:lang w:val="en-US" w:eastAsia="zh-CN"/>
        </w:rPr>
        <w:t>积极组织工会干部参加政治思想学习和关于工会组建、工会宣传、服务阵地建设等各类业务培训。</w:t>
      </w:r>
    </w:p>
    <w:p>
      <w:pPr>
        <w:pStyle w:val="2"/>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 w:cs="Times New Roman"/>
          <w:color w:val="auto"/>
          <w:sz w:val="32"/>
          <w:szCs w:val="32"/>
          <w:lang w:val="en-US" w:eastAsia="zh-CN"/>
        </w:rPr>
      </w:pPr>
      <w:r>
        <w:rPr>
          <w:rFonts w:hint="default" w:ascii="仿宋_GB2312" w:hAnsi="仿宋_GB2312" w:eastAsia="仿宋_GB2312" w:cs="仿宋_GB2312"/>
          <w:b w:val="0"/>
          <w:bCs w:val="0"/>
          <w:color w:val="auto"/>
          <w:kern w:val="2"/>
          <w:sz w:val="32"/>
          <w:szCs w:val="32"/>
          <w:lang w:val="en-US" w:eastAsia="zh-CN" w:bidi="ar-SA"/>
        </w:rPr>
        <w:t>助力学历教育培训，鼓励职工求学圆梦。</w:t>
      </w:r>
      <w:r>
        <w:rPr>
          <w:rFonts w:hint="default" w:ascii="Times New Roman" w:hAnsi="Times New Roman" w:eastAsia="仿宋" w:cs="Times New Roman"/>
          <w:color w:val="auto"/>
          <w:sz w:val="32"/>
          <w:szCs w:val="32"/>
          <w:lang w:val="en-US" w:eastAsia="zh-CN"/>
        </w:rPr>
        <w:t>一是发动139名职工报读了学历提升教育；二是及时发放历年学历教育补助</w:t>
      </w:r>
      <w:r>
        <w:rPr>
          <w:rFonts w:hint="eastAsia" w:eastAsia="仿宋" w:cs="Times New Roman"/>
          <w:color w:val="auto"/>
          <w:sz w:val="32"/>
          <w:szCs w:val="32"/>
          <w:lang w:val="en-US" w:eastAsia="zh-CN"/>
        </w:rPr>
        <w:t>。</w:t>
      </w:r>
    </w:p>
    <w:p>
      <w:pPr>
        <w:pStyle w:val="2"/>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 w:cs="Times New Roman"/>
          <w:color w:val="auto"/>
          <w:sz w:val="32"/>
          <w:szCs w:val="32"/>
          <w:lang w:val="en-US" w:eastAsia="zh-CN"/>
        </w:rPr>
      </w:pPr>
      <w:r>
        <w:rPr>
          <w:rFonts w:hint="default" w:ascii="仿宋_GB2312" w:hAnsi="仿宋_GB2312" w:eastAsia="仿宋_GB2312" w:cs="仿宋_GB2312"/>
          <w:b w:val="0"/>
          <w:bCs w:val="0"/>
          <w:color w:val="auto"/>
          <w:kern w:val="2"/>
          <w:sz w:val="32"/>
          <w:szCs w:val="32"/>
          <w:lang w:val="en-US" w:eastAsia="zh-CN" w:bidi="ar-SA"/>
        </w:rPr>
        <w:t>丰富职工培训课程，</w:t>
      </w:r>
      <w:r>
        <w:rPr>
          <w:rFonts w:hint="eastAsia" w:ascii="仿宋_GB2312" w:hAnsi="仿宋_GB2312" w:eastAsia="仿宋_GB2312" w:cs="仿宋_GB2312"/>
          <w:b w:val="0"/>
          <w:bCs w:val="0"/>
          <w:color w:val="auto"/>
          <w:kern w:val="2"/>
          <w:sz w:val="32"/>
          <w:szCs w:val="32"/>
          <w:lang w:val="en-US" w:eastAsia="zh-CN" w:bidi="ar-SA"/>
        </w:rPr>
        <w:t>助力</w:t>
      </w:r>
      <w:r>
        <w:rPr>
          <w:rFonts w:hint="default" w:ascii="仿宋_GB2312" w:hAnsi="仿宋_GB2312" w:eastAsia="仿宋_GB2312" w:cs="仿宋_GB2312"/>
          <w:b w:val="0"/>
          <w:bCs w:val="0"/>
          <w:color w:val="auto"/>
          <w:kern w:val="2"/>
          <w:sz w:val="32"/>
          <w:szCs w:val="32"/>
          <w:lang w:val="en-US" w:eastAsia="zh-CN" w:bidi="ar-SA"/>
        </w:rPr>
        <w:t>职工美好生活追求。</w:t>
      </w:r>
      <w:r>
        <w:rPr>
          <w:rFonts w:hint="default" w:ascii="Times New Roman" w:hAnsi="Times New Roman" w:eastAsia="仿宋" w:cs="Times New Roman"/>
          <w:color w:val="auto"/>
          <w:sz w:val="32"/>
          <w:szCs w:val="32"/>
          <w:lang w:val="en-US" w:eastAsia="zh-CN"/>
        </w:rPr>
        <w:t>全年共开展60个不同内容的课程，约2500名职工参加了学习。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eastAsia" w:ascii="楷体_GB2312" w:hAnsi="楷体_GB2312" w:eastAsia="楷体_GB2312" w:cs="楷体_GB2312"/>
          <w:b/>
          <w:bCs/>
          <w:color w:val="000000"/>
          <w:kern w:val="44"/>
          <w:sz w:val="32"/>
          <w:highlight w:val="none"/>
          <w:lang w:eastAsia="zh-CN"/>
        </w:rPr>
      </w:pPr>
      <w:r>
        <w:rPr>
          <w:rFonts w:hint="eastAsia" w:ascii="楷体_GB2312" w:hAnsi="楷体_GB2312" w:eastAsia="楷体_GB2312" w:cs="楷体_GB2312"/>
          <w:b/>
          <w:bCs/>
          <w:color w:val="000000"/>
          <w:kern w:val="44"/>
          <w:sz w:val="32"/>
          <w:highlight w:val="none"/>
        </w:rPr>
        <w:t>（三）部门</w:t>
      </w:r>
      <w:r>
        <w:rPr>
          <w:rFonts w:hint="eastAsia" w:ascii="楷体_GB2312" w:hAnsi="楷体_GB2312" w:eastAsia="楷体_GB2312" w:cs="楷体_GB2312"/>
          <w:b/>
          <w:bCs/>
          <w:color w:val="000000"/>
          <w:kern w:val="44"/>
          <w:sz w:val="32"/>
          <w:highlight w:val="none"/>
          <w:lang w:eastAsia="zh-CN"/>
        </w:rPr>
        <w:t>整体收支情况</w:t>
      </w:r>
    </w:p>
    <w:p>
      <w:pPr>
        <w:spacing w:line="560" w:lineRule="exact"/>
        <w:ind w:firstLine="660" w:firstLineChars="200"/>
        <w:rPr>
          <w:rFonts w:hint="eastAsia" w:ascii="Times New Roman" w:hAnsi="Times New Roman" w:eastAsia="仿宋_GB2312" w:cs="Times New Roman"/>
          <w:color w:val="auto"/>
          <w:sz w:val="32"/>
          <w:szCs w:val="32"/>
          <w:highlight w:val="none"/>
          <w:lang w:val="en-US" w:eastAsia="zh-CN"/>
        </w:rPr>
      </w:pPr>
      <w:r>
        <w:rPr>
          <w:rFonts w:hint="eastAsia" w:ascii="仿宋" w:hAnsi="仿宋" w:eastAsia="仿宋" w:cs="Times New Roman"/>
          <w:color w:val="auto"/>
          <w:kern w:val="2"/>
          <w:sz w:val="33"/>
          <w:szCs w:val="24"/>
          <w:lang w:val="en-US" w:eastAsia="zh-CN" w:bidi="ar-SA"/>
        </w:rPr>
        <w:t>广州市从化区总工会2021年部门年初预算支出数共431.77万元，年中调增数0万元，预算调整率0%。调整后部门预算431.77万元，实际支出431.77万元，预算完成率100%。</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部门整体绩效管理情况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据财政预算绩效管理要求，我部门组织对202</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年度一般公共预算支出开展绩效自评，共涉及资金</w:t>
      </w:r>
      <w:r>
        <w:rPr>
          <w:rFonts w:hint="eastAsia" w:ascii="仿宋_GB2312" w:hAnsi="宋体" w:eastAsia="仿宋_GB2312" w:cs="宋体"/>
          <w:sz w:val="32"/>
          <w:szCs w:val="32"/>
          <w:lang w:val="en-US" w:eastAsia="zh-CN"/>
        </w:rPr>
        <w:t>431.77</w:t>
      </w:r>
      <w:r>
        <w:rPr>
          <w:rFonts w:hint="eastAsia" w:ascii="仿宋_GB2312" w:hAnsi="宋体" w:eastAsia="仿宋_GB2312" w:cs="宋体"/>
          <w:sz w:val="32"/>
          <w:szCs w:val="32"/>
        </w:rPr>
        <w:t>万元，占一般公共预算支出总额的</w:t>
      </w:r>
      <w:r>
        <w:rPr>
          <w:rFonts w:hint="eastAsia" w:ascii="仿宋_GB2312" w:hAnsi="宋体" w:eastAsia="仿宋_GB2312" w:cs="宋体"/>
          <w:sz w:val="32"/>
          <w:szCs w:val="32"/>
          <w:lang w:val="en-US" w:eastAsia="zh-CN"/>
        </w:rPr>
        <w:t>100.0</w:t>
      </w:r>
      <w:r>
        <w:rPr>
          <w:rFonts w:hint="eastAsia" w:ascii="仿宋_GB2312" w:hAnsi="宋体" w:eastAsia="仿宋_GB2312" w:cs="宋体"/>
          <w:sz w:val="32"/>
          <w:szCs w:val="32"/>
        </w:rPr>
        <w:t>%；组织对202</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年度</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个政府性基金预算开展绩效自评：共涉及资金</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万元，占政府性基金预算支出总额的</w:t>
      </w:r>
      <w:r>
        <w:rPr>
          <w:rFonts w:hint="eastAsia" w:ascii="仿宋_GB2312" w:hAnsi="宋体" w:eastAsia="仿宋_GB2312" w:cs="宋体"/>
          <w:sz w:val="32"/>
          <w:szCs w:val="32"/>
          <w:lang w:val="en-US" w:eastAsia="zh-CN"/>
        </w:rPr>
        <w:t>0.0</w:t>
      </w:r>
      <w:r>
        <w:rPr>
          <w:rFonts w:hint="eastAsia" w:ascii="仿宋_GB2312" w:hAnsi="宋体" w:eastAsia="仿宋_GB2312" w:cs="宋体"/>
          <w:sz w:val="32"/>
          <w:szCs w:val="32"/>
        </w:rPr>
        <w:t>%。</w:t>
      </w:r>
    </w:p>
    <w:p>
      <w:pPr>
        <w:pStyle w:val="3"/>
        <w:ind w:left="0" w:leftChars="0" w:firstLine="640" w:firstLineChars="200"/>
        <w:rPr>
          <w:rFonts w:hint="eastAsia" w:ascii="仿宋_GB2312" w:hAnsi="宋体" w:cs="宋体"/>
          <w:sz w:val="32"/>
          <w:szCs w:val="32"/>
          <w:lang w:val="en-US" w:eastAsia="zh-CN"/>
        </w:rPr>
      </w:pPr>
      <w:r>
        <w:rPr>
          <w:rFonts w:hint="eastAsia" w:ascii="仿宋_GB2312" w:hAnsi="宋体" w:cs="宋体"/>
          <w:sz w:val="32"/>
          <w:szCs w:val="32"/>
          <w:lang w:eastAsia="zh-CN"/>
        </w:rPr>
        <w:t>部门整体绩效目标为弘扬劳模精神和工匠精神，维护职工合法权益，构建和谐劳动关系；推进区工会改革措施具体实施工作；创新改革服务方式，推进工会实名管理；加大对职工群众的维权服务力度，认真落实、组织建设维权维稳、精准帮扶等各项服务措施。</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Times New Roman" w:hAnsi="Times New Roman" w:eastAsia="仿宋_GB2312" w:cs="Times New Roman"/>
          <w:color w:val="000000"/>
          <w:sz w:val="32"/>
          <w:szCs w:val="32"/>
          <w:highlight w:val="none"/>
          <w:lang w:val="en-US" w:eastAsia="zh-CN"/>
        </w:rPr>
      </w:pPr>
      <w:bookmarkStart w:id="8" w:name="_Toc13358"/>
      <w:bookmarkStart w:id="9" w:name="_Toc5238"/>
      <w:bookmarkStart w:id="10" w:name="_Toc6706"/>
      <w:bookmarkStart w:id="11" w:name="_Toc2560"/>
      <w:r>
        <w:rPr>
          <w:rFonts w:hint="eastAsia"/>
          <w:color w:val="000000"/>
          <w:sz w:val="32"/>
          <w:highlight w:val="none"/>
          <w:lang w:eastAsia="zh-CN"/>
        </w:rPr>
        <w:t>二</w:t>
      </w:r>
      <w:r>
        <w:rPr>
          <w:rFonts w:hint="eastAsia"/>
          <w:color w:val="000000"/>
          <w:sz w:val="32"/>
          <w:highlight w:val="none"/>
        </w:rPr>
        <w:t>、</w:t>
      </w:r>
      <w:r>
        <w:rPr>
          <w:rFonts w:hint="eastAsia"/>
          <w:color w:val="000000"/>
          <w:sz w:val="32"/>
          <w:highlight w:val="none"/>
          <w:lang w:eastAsia="zh-CN"/>
        </w:rPr>
        <w:t>综合评价分析</w:t>
      </w:r>
      <w:bookmarkEnd w:id="8"/>
      <w:bookmarkEnd w:id="9"/>
      <w:bookmarkEnd w:id="10"/>
      <w:bookmarkEnd w:id="11"/>
      <w:bookmarkStart w:id="38" w:name="_GoBack"/>
      <w:bookmarkEnd w:id="38"/>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textAlignment w:val="auto"/>
        <w:outlineLvl w:val="9"/>
        <w:rPr>
          <w:rFonts w:hint="eastAsia" w:ascii="楷体_GB2312" w:hAnsi="楷体_GB2312" w:eastAsia="楷体_GB2312" w:cs="楷体_GB2312"/>
          <w:b/>
          <w:color w:val="000000"/>
          <w:kern w:val="44"/>
          <w:sz w:val="32"/>
          <w:highlight w:val="none"/>
          <w:lang w:eastAsia="zh-CN"/>
        </w:rPr>
      </w:pPr>
      <w:bookmarkStart w:id="12" w:name="_Toc1487"/>
      <w:bookmarkStart w:id="13" w:name="_Toc7453"/>
      <w:bookmarkStart w:id="14" w:name="_Toc8786"/>
      <w:bookmarkStart w:id="15" w:name="_Toc26520"/>
      <w:r>
        <w:rPr>
          <w:rFonts w:hint="eastAsia" w:ascii="楷体_GB2312" w:hAnsi="楷体_GB2312" w:eastAsia="楷体_GB2312" w:cs="楷体_GB2312"/>
          <w:b/>
          <w:color w:val="000000"/>
          <w:kern w:val="44"/>
          <w:sz w:val="32"/>
          <w:highlight w:val="none"/>
        </w:rPr>
        <w:t>（</w:t>
      </w:r>
      <w:r>
        <w:rPr>
          <w:rFonts w:hint="eastAsia" w:ascii="楷体_GB2312" w:hAnsi="楷体_GB2312" w:eastAsia="楷体_GB2312" w:cs="楷体_GB2312"/>
          <w:b/>
          <w:color w:val="000000"/>
          <w:kern w:val="44"/>
          <w:sz w:val="32"/>
          <w:highlight w:val="none"/>
          <w:lang w:eastAsia="zh-CN"/>
        </w:rPr>
        <w:t>一</w:t>
      </w:r>
      <w:r>
        <w:rPr>
          <w:rFonts w:hint="eastAsia" w:ascii="楷体_GB2312" w:hAnsi="楷体_GB2312" w:eastAsia="楷体_GB2312" w:cs="楷体_GB2312"/>
          <w:b/>
          <w:color w:val="000000"/>
          <w:kern w:val="44"/>
          <w:sz w:val="32"/>
          <w:highlight w:val="none"/>
        </w:rPr>
        <w:t>）</w:t>
      </w:r>
      <w:r>
        <w:rPr>
          <w:rFonts w:hint="eastAsia" w:ascii="楷体_GB2312" w:hAnsi="楷体_GB2312" w:eastAsia="楷体_GB2312" w:cs="楷体_GB2312"/>
          <w:b/>
          <w:color w:val="000000"/>
          <w:kern w:val="44"/>
          <w:sz w:val="32"/>
          <w:highlight w:val="none"/>
          <w:lang w:eastAsia="zh-CN"/>
        </w:rPr>
        <w:t>自评结论综述</w:t>
      </w:r>
      <w:bookmarkEnd w:id="12"/>
      <w:bookmarkEnd w:id="13"/>
      <w:bookmarkEnd w:id="14"/>
      <w:bookmarkEnd w:id="15"/>
    </w:p>
    <w:p>
      <w:r>
        <w:rPr>
          <w:rFonts w:hint="eastAsia" w:ascii="仿宋_GB2312" w:hAnsi="宋体" w:eastAsia="仿宋_GB2312" w:cs="宋体"/>
          <w:sz w:val="32"/>
          <w:szCs w:val="32"/>
        </w:rPr>
        <w:t>全年预算数</w:t>
      </w:r>
      <w:r>
        <w:rPr>
          <w:rFonts w:hint="eastAsia" w:ascii="仿宋_GB2312" w:hAnsi="宋体" w:eastAsia="仿宋_GB2312" w:cs="宋体"/>
          <w:sz w:val="32"/>
          <w:szCs w:val="32"/>
          <w:lang w:val="en-US" w:eastAsia="zh-CN"/>
        </w:rPr>
        <w:t>431.77</w:t>
      </w:r>
      <w:r>
        <w:rPr>
          <w:rFonts w:hint="eastAsia" w:ascii="仿宋_GB2312" w:hAnsi="宋体" w:eastAsia="仿宋_GB2312" w:cs="宋体"/>
          <w:sz w:val="32"/>
          <w:szCs w:val="32"/>
        </w:rPr>
        <w:t>万元，执行数</w:t>
      </w:r>
      <w:r>
        <w:rPr>
          <w:rFonts w:hint="eastAsia" w:ascii="仿宋_GB2312" w:hAnsi="宋体" w:eastAsia="仿宋_GB2312" w:cs="宋体"/>
          <w:sz w:val="32"/>
          <w:szCs w:val="32"/>
          <w:lang w:val="en-US" w:eastAsia="zh-CN"/>
        </w:rPr>
        <w:t>431.77</w:t>
      </w:r>
      <w:r>
        <w:rPr>
          <w:rFonts w:hint="eastAsia" w:ascii="仿宋_GB2312" w:hAnsi="宋体" w:eastAsia="仿宋_GB2312" w:cs="宋体"/>
          <w:sz w:val="32"/>
          <w:szCs w:val="32"/>
        </w:rPr>
        <w:t>万元，完成预算的</w:t>
      </w:r>
      <w:r>
        <w:rPr>
          <w:rFonts w:hint="eastAsia" w:ascii="仿宋_GB2312" w:hAnsi="宋体" w:eastAsia="仿宋_GB2312" w:cs="宋体"/>
          <w:sz w:val="32"/>
          <w:szCs w:val="32"/>
          <w:lang w:val="en-US" w:eastAsia="zh-CN"/>
        </w:rPr>
        <w:t>100.0</w:t>
      </w:r>
      <w:r>
        <w:rPr>
          <w:rFonts w:hint="eastAsia" w:ascii="仿宋_GB2312" w:hAnsi="宋体" w:eastAsia="仿宋_GB2312" w:cs="宋体"/>
          <w:sz w:val="32"/>
          <w:szCs w:val="32"/>
        </w:rPr>
        <w:t>%。从评价情况来看，我</w:t>
      </w:r>
      <w:r>
        <w:rPr>
          <w:rFonts w:hint="eastAsia" w:ascii="仿宋_GB2312" w:hAnsi="宋体" w:eastAsia="仿宋_GB2312" w:cs="宋体"/>
          <w:sz w:val="32"/>
          <w:szCs w:val="32"/>
          <w:lang w:eastAsia="zh-CN"/>
        </w:rPr>
        <w:t>会</w:t>
      </w:r>
      <w:r>
        <w:rPr>
          <w:rFonts w:hint="eastAsia" w:ascii="仿宋_GB2312" w:hAnsi="宋体" w:eastAsia="仿宋_GB2312" w:cs="宋体"/>
          <w:sz w:val="32"/>
          <w:szCs w:val="32"/>
        </w:rPr>
        <w:t>较好完成了202</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年履行职能职责和各项重点工作任务，整体支出和项目绩效情况较为理想，总体上达到了全过程预算绩效管理的要求。</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eastAsia" w:ascii="楷体_GB2312" w:hAnsi="楷体_GB2312" w:eastAsia="楷体_GB2312" w:cs="楷体_GB2312"/>
          <w:b/>
          <w:bCs/>
          <w:color w:val="000000"/>
          <w:kern w:val="44"/>
          <w:sz w:val="32"/>
          <w:highlight w:val="none"/>
        </w:rPr>
      </w:pPr>
      <w:r>
        <w:rPr>
          <w:rFonts w:hint="eastAsia" w:ascii="楷体_GB2312" w:hAnsi="楷体_GB2312" w:eastAsia="楷体_GB2312" w:cs="楷体_GB2312"/>
          <w:b/>
          <w:bCs/>
          <w:color w:val="000000"/>
          <w:kern w:val="44"/>
          <w:sz w:val="32"/>
          <w:highlight w:val="none"/>
        </w:rPr>
        <w:t>各项</w:t>
      </w:r>
      <w:r>
        <w:rPr>
          <w:rFonts w:hint="eastAsia" w:ascii="楷体_GB2312" w:hAnsi="楷体_GB2312" w:eastAsia="楷体_GB2312" w:cs="楷体_GB2312"/>
          <w:b/>
          <w:bCs/>
          <w:color w:val="000000"/>
          <w:kern w:val="44"/>
          <w:sz w:val="32"/>
          <w:highlight w:val="none"/>
          <w:lang w:eastAsia="zh-CN"/>
        </w:rPr>
        <w:t>工作任务</w:t>
      </w:r>
      <w:r>
        <w:rPr>
          <w:rFonts w:hint="eastAsia" w:ascii="楷体_GB2312" w:hAnsi="楷体_GB2312" w:eastAsia="楷体_GB2312" w:cs="楷体_GB2312"/>
          <w:b/>
          <w:bCs/>
          <w:color w:val="000000"/>
          <w:kern w:val="44"/>
          <w:sz w:val="32"/>
          <w:highlight w:val="none"/>
        </w:rPr>
        <w:t>绩效目标完成情况分析</w:t>
      </w:r>
    </w:p>
    <w:p>
      <w:pPr>
        <w:pStyle w:val="2"/>
        <w:numPr>
          <w:ilvl w:val="0"/>
          <w:numId w:val="0"/>
        </w:numPr>
        <w:ind w:firstLine="640" w:firstLineChars="200"/>
        <w:rPr>
          <w:rFonts w:hint="eastAsia" w:eastAsia="仿宋_GB2312"/>
          <w:lang w:val="en-US" w:eastAsia="zh-CN"/>
        </w:rPr>
      </w:pPr>
      <w:r>
        <w:rPr>
          <w:rFonts w:hint="eastAsia"/>
          <w:lang w:eastAsia="zh-CN"/>
        </w:rPr>
        <w:t>完成开展</w:t>
      </w:r>
      <w:r>
        <w:rPr>
          <w:rFonts w:hint="eastAsia"/>
        </w:rPr>
        <w:t>关心劳模，春节、劳动节慰问劳模及组织省、市、区级劳模参加疗休养和体检活动</w:t>
      </w:r>
      <w:r>
        <w:rPr>
          <w:rFonts w:hint="eastAsia"/>
          <w:lang w:eastAsia="zh-CN"/>
        </w:rPr>
        <w:t>及</w:t>
      </w:r>
      <w:r>
        <w:rPr>
          <w:rFonts w:hint="eastAsia"/>
        </w:rPr>
        <w:t>从化区劳动模范、先进集体评选表彰活动</w:t>
      </w:r>
      <w:r>
        <w:rPr>
          <w:rFonts w:hint="eastAsia"/>
          <w:lang w:eastAsia="zh-CN"/>
        </w:rPr>
        <w:t>，对劳模进行慰问金发放完成率≥95%；</w:t>
      </w:r>
      <w:r>
        <w:rPr>
          <w:rFonts w:hint="eastAsia"/>
        </w:rPr>
        <w:t>按照相关文件要求发放市级劳动模范、省部级劳动模范荣誉津贴</w:t>
      </w:r>
      <w:r>
        <w:rPr>
          <w:rFonts w:hint="eastAsia"/>
          <w:lang w:eastAsia="zh-CN"/>
        </w:rPr>
        <w:t>发放工作，对劳模按月发放劳模荣誉津贴完成率=100%；通过厂务公开宣传、培训等多种形式，向企业广大职工公开，使职工及时了解厂情，更好地参与企业决策、管理和监督，开展会议培训参会率人数达到≥90%，公众号点击率突破预期1000人次，且未收到相关投诉。</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eastAsia" w:ascii="楷体_GB2312" w:hAnsi="楷体_GB2312" w:eastAsia="楷体_GB2312" w:cs="楷体_GB2312"/>
          <w:b/>
          <w:bCs/>
          <w:color w:val="000000"/>
          <w:kern w:val="44"/>
          <w:sz w:val="32"/>
          <w:highlight w:val="none"/>
        </w:rPr>
      </w:pPr>
      <w:r>
        <w:rPr>
          <w:rFonts w:hint="eastAsia" w:ascii="楷体_GB2312" w:hAnsi="楷体_GB2312" w:eastAsia="楷体_GB2312" w:cs="楷体_GB2312"/>
          <w:b/>
          <w:bCs/>
          <w:color w:val="000000"/>
          <w:kern w:val="44"/>
          <w:sz w:val="32"/>
          <w:highlight w:val="none"/>
        </w:rPr>
        <w:t>各</w:t>
      </w:r>
      <w:r>
        <w:rPr>
          <w:rFonts w:hint="eastAsia" w:ascii="楷体_GB2312" w:hAnsi="楷体_GB2312" w:eastAsia="楷体_GB2312" w:cs="楷体_GB2312"/>
          <w:b/>
          <w:bCs/>
          <w:color w:val="000000"/>
          <w:kern w:val="44"/>
          <w:sz w:val="32"/>
          <w:highlight w:val="none"/>
          <w:lang w:eastAsia="zh-CN"/>
        </w:rPr>
        <w:t>重点任务</w:t>
      </w:r>
      <w:r>
        <w:rPr>
          <w:rFonts w:hint="eastAsia" w:ascii="楷体_GB2312" w:hAnsi="楷体_GB2312" w:eastAsia="楷体_GB2312" w:cs="楷体_GB2312"/>
          <w:b/>
          <w:bCs/>
          <w:color w:val="000000"/>
          <w:kern w:val="44"/>
          <w:sz w:val="32"/>
          <w:highlight w:val="none"/>
        </w:rPr>
        <w:t>项目支出完成情况分析</w:t>
      </w:r>
    </w:p>
    <w:p>
      <w:pPr>
        <w:pStyle w:val="2"/>
        <w:numPr>
          <w:ilvl w:val="0"/>
          <w:numId w:val="0"/>
        </w:numPr>
        <w:ind w:leftChars="225"/>
        <w:rPr>
          <w:rFonts w:hint="eastAsia" w:eastAsia="仿宋_GB2312"/>
          <w:lang w:eastAsia="zh-CN"/>
        </w:rPr>
      </w:pPr>
      <w:r>
        <w:rPr>
          <w:rFonts w:hint="eastAsia"/>
          <w:lang w:eastAsia="zh-CN"/>
        </w:rPr>
        <w:t>我会</w:t>
      </w:r>
      <w:r>
        <w:rPr>
          <w:rFonts w:hint="eastAsia"/>
          <w:lang w:val="en-US" w:eastAsia="zh-CN"/>
        </w:rPr>
        <w:t>2021年</w:t>
      </w:r>
      <w:r>
        <w:rPr>
          <w:rFonts w:hint="eastAsia"/>
          <w:lang w:eastAsia="zh-CN"/>
        </w:rPr>
        <w:t>暂无重点任务项目支出。</w:t>
      </w:r>
    </w:p>
    <w:p>
      <w:pPr>
        <w:numPr>
          <w:ilvl w:val="0"/>
          <w:numId w:val="4"/>
        </w:numPr>
        <w:ind w:left="0" w:leftChars="0" w:firstLine="723" w:firstLineChars="225"/>
        <w:rPr>
          <w:rFonts w:hint="eastAsia" w:ascii="楷体_GB2312" w:hAnsi="楷体_GB2312" w:eastAsia="楷体_GB2312" w:cs="楷体_GB2312"/>
          <w:b/>
          <w:bCs/>
          <w:color w:val="000000"/>
          <w:kern w:val="2"/>
          <w:sz w:val="32"/>
          <w:szCs w:val="32"/>
          <w:highlight w:val="none"/>
          <w:lang w:val="en-US" w:eastAsia="zh-CN" w:bidi="ar-SA"/>
        </w:rPr>
      </w:pPr>
      <w:r>
        <w:rPr>
          <w:rFonts w:hint="eastAsia" w:ascii="楷体_GB2312" w:hAnsi="楷体_GB2312" w:eastAsia="楷体_GB2312" w:cs="楷体_GB2312"/>
          <w:b/>
          <w:bCs/>
          <w:color w:val="000000"/>
          <w:kern w:val="2"/>
          <w:sz w:val="32"/>
          <w:szCs w:val="32"/>
          <w:highlight w:val="none"/>
          <w:lang w:val="en-US" w:eastAsia="zh-CN" w:bidi="ar-SA"/>
        </w:rPr>
        <w:t>主要工作成效</w:t>
      </w:r>
    </w:p>
    <w:p>
      <w:pPr>
        <w:pStyle w:val="2"/>
        <w:numPr>
          <w:ilvl w:val="0"/>
          <w:numId w:val="0"/>
        </w:numPr>
        <w:ind w:firstLine="640" w:firstLineChars="200"/>
        <w:rPr>
          <w:rFonts w:hint="eastAsia"/>
        </w:rPr>
      </w:pPr>
      <w:r>
        <w:rPr>
          <w:rFonts w:hint="eastAsia"/>
        </w:rPr>
        <w:t>在区委和上级工会的正确领导下，全区各级工会深入学习贯彻习近平新时代中国特色社会主义思想和党的十九大精神，紧紧围绕建设幸福美丽生态之城的目标，结合我区工会中心工作，锐意进取，开拓创新，全力以赴，在维权维稳、组织建设、精准帮扶、提素圆梦、疫情防控等方面开展了一系列卓有成效的工作。</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黑体" w:hAnsi="黑体" w:eastAsia="黑体" w:cs="Times New Roman"/>
          <w:bCs/>
          <w:color w:val="000000"/>
          <w:kern w:val="44"/>
          <w:sz w:val="32"/>
          <w:szCs w:val="44"/>
          <w:highlight w:val="none"/>
          <w:lang w:val="en-US" w:eastAsia="zh-CN" w:bidi="ar-SA"/>
        </w:rPr>
      </w:pPr>
      <w:bookmarkStart w:id="16" w:name="_Toc10735"/>
      <w:bookmarkStart w:id="17" w:name="_Toc26210"/>
      <w:bookmarkStart w:id="18" w:name="_Toc696"/>
      <w:bookmarkStart w:id="19" w:name="_Toc21266"/>
      <w:r>
        <w:rPr>
          <w:rFonts w:hint="eastAsia"/>
          <w:color w:val="000000"/>
          <w:sz w:val="32"/>
          <w:highlight w:val="none"/>
          <w:lang w:eastAsia="zh-CN"/>
        </w:rPr>
        <w:t>三</w:t>
      </w:r>
      <w:r>
        <w:rPr>
          <w:rFonts w:hint="eastAsia"/>
          <w:color w:val="000000"/>
          <w:sz w:val="32"/>
          <w:highlight w:val="none"/>
        </w:rPr>
        <w:t>、</w:t>
      </w:r>
      <w:r>
        <w:rPr>
          <w:rFonts w:hint="eastAsia" w:ascii="黑体" w:hAnsi="黑体" w:eastAsia="黑体" w:cs="Times New Roman"/>
          <w:bCs/>
          <w:color w:val="000000"/>
          <w:kern w:val="44"/>
          <w:sz w:val="32"/>
          <w:szCs w:val="44"/>
          <w:highlight w:val="none"/>
          <w:lang w:val="en-US" w:eastAsia="zh-CN" w:bidi="ar-SA"/>
        </w:rPr>
        <w:t>存在的主要问题</w:t>
      </w:r>
      <w:bookmarkEnd w:id="16"/>
      <w:bookmarkEnd w:id="17"/>
      <w:bookmarkEnd w:id="18"/>
      <w:bookmarkEnd w:id="19"/>
    </w:p>
    <w:p>
      <w:pPr>
        <w:spacing w:line="560" w:lineRule="exact"/>
        <w:ind w:firstLine="640" w:firstLineChars="200"/>
        <w:rPr>
          <w:rFonts w:hint="eastAsia" w:ascii="仿宋_GB2312"/>
          <w:color w:val="auto"/>
          <w:szCs w:val="32"/>
        </w:rPr>
      </w:pPr>
      <w:r>
        <w:rPr>
          <w:rFonts w:hint="eastAsia" w:ascii="仿宋_GB2312"/>
          <w:color w:val="auto"/>
          <w:szCs w:val="32"/>
        </w:rPr>
        <w:t>202</w:t>
      </w:r>
      <w:r>
        <w:rPr>
          <w:rFonts w:hint="eastAsia" w:ascii="仿宋_GB2312"/>
          <w:color w:val="auto"/>
          <w:szCs w:val="32"/>
          <w:lang w:val="en-US" w:eastAsia="zh-CN"/>
        </w:rPr>
        <w:t>1</w:t>
      </w:r>
      <w:r>
        <w:rPr>
          <w:rFonts w:hint="eastAsia" w:ascii="仿宋_GB2312"/>
          <w:color w:val="auto"/>
          <w:szCs w:val="32"/>
        </w:rPr>
        <w:t>年</w:t>
      </w:r>
      <w:r>
        <w:rPr>
          <w:rFonts w:hint="eastAsia" w:ascii="仿宋_GB2312"/>
          <w:color w:val="auto"/>
          <w:szCs w:val="32"/>
          <w:lang w:eastAsia="zh-CN"/>
        </w:rPr>
        <w:t>广州市从化区总工会</w:t>
      </w:r>
      <w:r>
        <w:rPr>
          <w:rFonts w:hint="eastAsia" w:ascii="仿宋_GB2312"/>
          <w:color w:val="auto"/>
          <w:szCs w:val="32"/>
        </w:rPr>
        <w:t>整体工作达到预期效果，大部分重点任务以及</w:t>
      </w:r>
      <w:r>
        <w:rPr>
          <w:rFonts w:hint="eastAsia" w:ascii="仿宋_GB2312"/>
          <w:color w:val="auto"/>
          <w:szCs w:val="32"/>
          <w:lang w:eastAsia="zh-CN"/>
        </w:rPr>
        <w:t>项目</w:t>
      </w:r>
      <w:r>
        <w:rPr>
          <w:rFonts w:hint="eastAsia" w:ascii="仿宋_GB2312"/>
          <w:color w:val="auto"/>
          <w:szCs w:val="32"/>
        </w:rPr>
        <w:t>都顺利完成</w:t>
      </w:r>
      <w:r>
        <w:rPr>
          <w:rFonts w:hint="eastAsia" w:ascii="仿宋_GB2312"/>
          <w:bCs/>
          <w:color w:val="auto"/>
          <w:szCs w:val="32"/>
          <w:lang w:val="en-US" w:eastAsia="zh-CN"/>
        </w:rPr>
        <w:t>预期的绩效目标</w:t>
      </w:r>
      <w:r>
        <w:rPr>
          <w:rFonts w:hint="eastAsia" w:ascii="仿宋_GB2312"/>
          <w:color w:val="auto"/>
        </w:rPr>
        <w:t>。</w:t>
      </w:r>
      <w:r>
        <w:rPr>
          <w:rFonts w:hint="eastAsia" w:ascii="仿宋_GB2312"/>
          <w:color w:val="auto"/>
          <w:szCs w:val="32"/>
        </w:rPr>
        <w:t>但在部门日常管理方面仍存在不足之处，以下为本次绩效评价发现的主要问题点：</w:t>
      </w:r>
    </w:p>
    <w:p>
      <w:pPr>
        <w:rPr>
          <w:rFonts w:hint="eastAsia" w:ascii="楷体_GB2312" w:hAnsi="楷体_GB2312" w:eastAsia="楷体_GB2312" w:cs="楷体_GB2312"/>
          <w:b/>
          <w:bCs/>
          <w:color w:val="auto"/>
          <w:kern w:val="2"/>
          <w:sz w:val="32"/>
          <w:szCs w:val="32"/>
          <w:highlight w:val="none"/>
          <w:lang w:val="en-US" w:eastAsia="zh-CN" w:bidi="ar-SA"/>
        </w:rPr>
      </w:pPr>
      <w:bookmarkStart w:id="20" w:name="_Toc19408_WPSOffice_Level2"/>
      <w:bookmarkStart w:id="21" w:name="_Toc73537552"/>
      <w:r>
        <w:rPr>
          <w:rFonts w:hint="eastAsia" w:ascii="楷体_GB2312" w:hAnsi="楷体_GB2312" w:eastAsia="楷体_GB2312" w:cs="楷体_GB2312"/>
          <w:b/>
          <w:bCs/>
          <w:color w:val="auto"/>
          <w:kern w:val="2"/>
          <w:sz w:val="32"/>
          <w:szCs w:val="32"/>
          <w:highlight w:val="none"/>
          <w:lang w:val="en-US" w:eastAsia="zh-CN" w:bidi="ar-SA"/>
        </w:rPr>
        <w:t>（一）信息公开管理时效性有待提高。</w:t>
      </w:r>
      <w:bookmarkEnd w:id="20"/>
      <w:bookmarkEnd w:id="21"/>
    </w:p>
    <w:p>
      <w:pPr>
        <w:pStyle w:val="2"/>
        <w:rPr>
          <w:rFonts w:hint="eastAsia"/>
          <w:color w:val="auto"/>
          <w:lang w:val="en-US" w:eastAsia="zh-CN"/>
        </w:rPr>
      </w:pPr>
      <w:r>
        <w:rPr>
          <w:rFonts w:hint="eastAsia"/>
          <w:color w:val="auto"/>
        </w:rPr>
        <w:t>信息公开管理</w:t>
      </w:r>
      <w:r>
        <w:rPr>
          <w:rFonts w:hint="eastAsia"/>
          <w:color w:val="auto"/>
          <w:lang w:eastAsia="zh-CN"/>
        </w:rPr>
        <w:t>时效性</w:t>
      </w:r>
      <w:r>
        <w:rPr>
          <w:rFonts w:hint="eastAsia"/>
          <w:color w:val="auto"/>
        </w:rPr>
        <w:t>有待提高</w:t>
      </w:r>
      <w:r>
        <w:rPr>
          <w:rFonts w:hint="eastAsia"/>
          <w:color w:val="auto"/>
          <w:lang w:val="zh-CN"/>
        </w:rPr>
        <w:t>。信息公开管理</w:t>
      </w:r>
      <w:r>
        <w:rPr>
          <w:rFonts w:hint="eastAsia"/>
          <w:color w:val="auto"/>
          <w:lang w:val="en-US" w:eastAsia="zh-CN"/>
        </w:rPr>
        <w:t>执行力度有所欠缺</w:t>
      </w:r>
      <w:r>
        <w:rPr>
          <w:rFonts w:hint="default"/>
          <w:color w:val="auto"/>
          <w:lang w:val="en-US" w:eastAsia="zh-CN"/>
        </w:rPr>
        <w:t>。在平时的</w:t>
      </w:r>
      <w:r>
        <w:rPr>
          <w:rFonts w:hint="eastAsia"/>
          <w:color w:val="auto"/>
          <w:lang w:val="en-US" w:eastAsia="zh-CN"/>
        </w:rPr>
        <w:t>信息公开</w:t>
      </w:r>
      <w:r>
        <w:rPr>
          <w:rFonts w:hint="default"/>
          <w:color w:val="auto"/>
          <w:lang w:val="en-US" w:eastAsia="zh-CN"/>
        </w:rPr>
        <w:t>管理中，比较注重对</w:t>
      </w:r>
      <w:r>
        <w:rPr>
          <w:rFonts w:hint="eastAsia"/>
          <w:color w:val="auto"/>
          <w:lang w:val="en-US" w:eastAsia="zh-CN"/>
        </w:rPr>
        <w:t>预决算的公开</w:t>
      </w:r>
      <w:r>
        <w:rPr>
          <w:rFonts w:hint="default"/>
          <w:color w:val="auto"/>
          <w:lang w:val="en-US" w:eastAsia="zh-CN"/>
        </w:rPr>
        <w:t>，</w:t>
      </w:r>
      <w:r>
        <w:rPr>
          <w:rFonts w:hint="eastAsia"/>
          <w:color w:val="auto"/>
          <w:lang w:val="en-US" w:eastAsia="zh-CN"/>
        </w:rPr>
        <w:t>能够及时将本部门预决算进行公开</w:t>
      </w:r>
      <w:r>
        <w:rPr>
          <w:rFonts w:hint="default"/>
          <w:color w:val="auto"/>
          <w:lang w:val="en-US" w:eastAsia="zh-CN"/>
        </w:rPr>
        <w:t>，</w:t>
      </w:r>
      <w:r>
        <w:rPr>
          <w:rFonts w:hint="eastAsia"/>
          <w:color w:val="auto"/>
          <w:lang w:val="en-US" w:eastAsia="zh-CN"/>
        </w:rPr>
        <w:t>但存在</w:t>
      </w:r>
      <w:r>
        <w:rPr>
          <w:rFonts w:hint="default"/>
          <w:color w:val="auto"/>
          <w:lang w:val="en-US" w:eastAsia="zh-CN"/>
        </w:rPr>
        <w:t>缺少</w:t>
      </w:r>
      <w:r>
        <w:rPr>
          <w:rFonts w:hint="eastAsia"/>
          <w:color w:val="auto"/>
          <w:lang w:val="en-US" w:eastAsia="zh-CN"/>
        </w:rPr>
        <w:t>对本年度绩效目标信息公开的意识。</w:t>
      </w:r>
    </w:p>
    <w:p>
      <w:pPr>
        <w:rPr>
          <w:rFonts w:hint="eastAsia" w:ascii="楷体_GB2312" w:hAnsi="楷体_GB2312" w:eastAsia="楷体_GB2312" w:cs="楷体_GB2312"/>
          <w:b/>
          <w:bCs/>
          <w:color w:val="auto"/>
          <w:kern w:val="2"/>
          <w:sz w:val="32"/>
          <w:szCs w:val="32"/>
          <w:highlight w:val="none"/>
          <w:lang w:val="en-US" w:eastAsia="zh-CN" w:bidi="ar-SA"/>
        </w:rPr>
      </w:pPr>
      <w:bookmarkStart w:id="22" w:name="_Toc48310550"/>
      <w:bookmarkStart w:id="23" w:name="_Toc27066_WPSOffice_Level2"/>
      <w:bookmarkStart w:id="24" w:name="_Toc48284224"/>
      <w:bookmarkStart w:id="25" w:name="_Toc47707155"/>
      <w:bookmarkStart w:id="26" w:name="_Toc73537553"/>
      <w:r>
        <w:rPr>
          <w:rFonts w:hint="eastAsia" w:ascii="楷体_GB2312" w:hAnsi="楷体_GB2312" w:eastAsia="楷体_GB2312" w:cs="楷体_GB2312"/>
          <w:b/>
          <w:bCs/>
          <w:color w:val="auto"/>
          <w:kern w:val="2"/>
          <w:sz w:val="32"/>
          <w:szCs w:val="32"/>
          <w:highlight w:val="none"/>
          <w:lang w:val="en-US" w:eastAsia="zh-CN" w:bidi="ar-SA"/>
        </w:rPr>
        <w:t>（二）绩效指标设置有待提升。</w:t>
      </w:r>
      <w:bookmarkEnd w:id="22"/>
      <w:bookmarkEnd w:id="23"/>
      <w:bookmarkEnd w:id="24"/>
      <w:bookmarkEnd w:id="25"/>
      <w:bookmarkEnd w:id="26"/>
    </w:p>
    <w:p>
      <w:pPr>
        <w:spacing w:line="560" w:lineRule="exact"/>
        <w:ind w:firstLine="660" w:firstLineChars="200"/>
        <w:rPr>
          <w:rFonts w:hint="eastAsia" w:ascii="仿宋" w:hAnsi="仿宋" w:eastAsia="仿宋" w:cs="Times New Roman"/>
          <w:color w:val="auto"/>
          <w:kern w:val="2"/>
          <w:sz w:val="33"/>
          <w:szCs w:val="24"/>
          <w:lang w:val="en-US" w:eastAsia="zh-CN" w:bidi="ar-SA"/>
        </w:rPr>
      </w:pPr>
      <w:r>
        <w:rPr>
          <w:rFonts w:hint="eastAsia" w:ascii="仿宋" w:hAnsi="仿宋" w:eastAsia="仿宋" w:cs="Times New Roman"/>
          <w:color w:val="auto"/>
          <w:kern w:val="2"/>
          <w:sz w:val="33"/>
          <w:szCs w:val="24"/>
          <w:lang w:val="zh-CN" w:eastAsia="zh-CN" w:bidi="ar-SA"/>
        </w:rPr>
        <w:t>在评价过程中，发现存在部分指标设置不够清晰、可衡量、不利于反映项目完成情况，指标设置方面有待加强。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outlineLvl w:val="9"/>
        <w:rPr>
          <w:rFonts w:hint="eastAsia" w:ascii="黑体" w:hAnsi="黑体" w:eastAsia="黑体" w:cs="黑体"/>
          <w:color w:val="auto"/>
          <w:sz w:val="32"/>
          <w:highlight w:val="none"/>
          <w:lang w:eastAsia="zh-CN"/>
        </w:rPr>
      </w:pPr>
      <w:bookmarkStart w:id="27" w:name="_Toc27732_WPSOffice_Level1"/>
      <w:r>
        <w:rPr>
          <w:rFonts w:hint="eastAsia" w:ascii="黑体" w:hAnsi="黑体" w:eastAsia="黑体" w:cs="黑体"/>
          <w:color w:val="auto"/>
          <w:sz w:val="32"/>
          <w:highlight w:val="none"/>
          <w:lang w:eastAsia="zh-CN"/>
        </w:rPr>
        <w:t>四、下一步</w:t>
      </w:r>
      <w:r>
        <w:rPr>
          <w:rFonts w:hint="eastAsia" w:ascii="黑体" w:hAnsi="黑体" w:eastAsia="黑体" w:cs="黑体"/>
          <w:color w:val="auto"/>
          <w:sz w:val="32"/>
          <w:highlight w:val="none"/>
        </w:rPr>
        <w:t>改进</w:t>
      </w:r>
      <w:r>
        <w:rPr>
          <w:rFonts w:hint="eastAsia" w:ascii="黑体" w:hAnsi="黑体" w:eastAsia="黑体" w:cs="黑体"/>
          <w:color w:val="auto"/>
          <w:sz w:val="32"/>
          <w:highlight w:val="none"/>
          <w:lang w:eastAsia="zh-CN"/>
        </w:rPr>
        <w:t>措施</w:t>
      </w:r>
      <w:bookmarkEnd w:id="27"/>
    </w:p>
    <w:p>
      <w:pPr>
        <w:spacing w:line="560" w:lineRule="exact"/>
        <w:ind w:firstLine="660" w:firstLineChars="200"/>
        <w:rPr>
          <w:rFonts w:hint="eastAsia" w:ascii="仿宋" w:hAnsi="仿宋" w:eastAsia="仿宋" w:cs="Times New Roman"/>
          <w:color w:val="auto"/>
          <w:kern w:val="2"/>
          <w:sz w:val="33"/>
          <w:szCs w:val="24"/>
          <w:lang w:val="en-US" w:eastAsia="zh-CN" w:bidi="ar-SA"/>
        </w:rPr>
      </w:pPr>
      <w:r>
        <w:rPr>
          <w:rFonts w:hint="eastAsia" w:ascii="仿宋" w:hAnsi="仿宋" w:eastAsia="仿宋" w:cs="Times New Roman"/>
          <w:color w:val="auto"/>
          <w:kern w:val="2"/>
          <w:sz w:val="33"/>
          <w:szCs w:val="24"/>
          <w:lang w:val="en-US" w:eastAsia="zh-CN" w:bidi="ar-SA"/>
        </w:rPr>
        <w:t>目前绩效管理已成为财政资金管理的重要组成部分，为提高广州市从化区总工会的绩效管理水平以及整改上述存在问题，提出以下相关建议：</w:t>
      </w:r>
    </w:p>
    <w:p>
      <w:pPr>
        <w:rPr>
          <w:rFonts w:hint="eastAsia" w:ascii="楷体_GB2312" w:hAnsi="楷体_GB2312" w:eastAsia="楷体_GB2312" w:cs="楷体_GB2312"/>
          <w:b/>
          <w:bCs/>
          <w:color w:val="auto"/>
          <w:kern w:val="2"/>
          <w:sz w:val="32"/>
          <w:szCs w:val="32"/>
          <w:highlight w:val="none"/>
          <w:lang w:val="en-US" w:eastAsia="zh-CN" w:bidi="ar-SA"/>
        </w:rPr>
      </w:pPr>
      <w:bookmarkStart w:id="28" w:name="_Toc48284227"/>
      <w:bookmarkStart w:id="29" w:name="_Toc48310553"/>
      <w:bookmarkStart w:id="30" w:name="_Toc2669_WPSOffice_Level2"/>
      <w:bookmarkStart w:id="31" w:name="_Toc47707159"/>
      <w:bookmarkStart w:id="32" w:name="_Toc73537555"/>
      <w:r>
        <w:rPr>
          <w:rFonts w:hint="eastAsia" w:ascii="楷体_GB2312" w:hAnsi="楷体_GB2312" w:eastAsia="楷体_GB2312" w:cs="楷体_GB2312"/>
          <w:b/>
          <w:bCs/>
          <w:color w:val="auto"/>
          <w:kern w:val="2"/>
          <w:sz w:val="32"/>
          <w:szCs w:val="32"/>
          <w:highlight w:val="none"/>
          <w:lang w:val="en-US" w:eastAsia="zh-CN" w:bidi="ar-SA"/>
        </w:rPr>
        <w:t>（一）加强信息公开管理，提高信息公开规范性。</w:t>
      </w:r>
      <w:bookmarkEnd w:id="28"/>
      <w:bookmarkEnd w:id="29"/>
      <w:bookmarkEnd w:id="30"/>
      <w:bookmarkEnd w:id="31"/>
      <w:bookmarkEnd w:id="32"/>
    </w:p>
    <w:p>
      <w:pPr>
        <w:numPr>
          <w:ilvl w:val="0"/>
          <w:numId w:val="0"/>
        </w:numPr>
        <w:rPr>
          <w:rFonts w:hint="default" w:eastAsia="仿宋_GB2312"/>
          <w:color w:val="auto"/>
          <w:lang w:val="en-US" w:eastAsia="zh-CN"/>
        </w:rPr>
      </w:pPr>
      <w:r>
        <w:rPr>
          <w:rFonts w:hint="eastAsia"/>
          <w:color w:val="auto"/>
          <w:lang w:val="en-US" w:eastAsia="zh-CN"/>
        </w:rPr>
        <w:t xml:space="preserve">    完</w:t>
      </w:r>
      <w:r>
        <w:rPr>
          <w:rFonts w:hint="eastAsia" w:ascii="仿宋" w:hAnsi="仿宋" w:eastAsia="仿宋" w:cs="Times New Roman"/>
          <w:color w:val="auto"/>
          <w:kern w:val="2"/>
          <w:sz w:val="33"/>
          <w:szCs w:val="24"/>
          <w:lang w:val="en-US" w:eastAsia="zh-CN" w:bidi="ar-SA"/>
        </w:rPr>
        <w:t>善信息公开管理制度执行，创新常态化、长效化监管方式和手段，不断提高信息公开管理工作水平。强化信息公开意识，注重信息公开的时效性和合规性。</w:t>
      </w:r>
    </w:p>
    <w:p>
      <w:pPr>
        <w:rPr>
          <w:rFonts w:hint="eastAsia" w:ascii="楷体_GB2312" w:hAnsi="楷体_GB2312" w:eastAsia="楷体_GB2312" w:cs="楷体_GB2312"/>
          <w:b/>
          <w:bCs/>
          <w:color w:val="auto"/>
          <w:kern w:val="2"/>
          <w:sz w:val="32"/>
          <w:szCs w:val="32"/>
          <w:highlight w:val="none"/>
          <w:lang w:val="en-US" w:eastAsia="zh-CN" w:bidi="ar-SA"/>
        </w:rPr>
      </w:pPr>
      <w:bookmarkStart w:id="33" w:name="_Toc8942_WPSOffice_Level2"/>
      <w:bookmarkStart w:id="34" w:name="_Toc73537556"/>
      <w:bookmarkStart w:id="35" w:name="_Toc48310554"/>
      <w:bookmarkStart w:id="36" w:name="_Toc47707160"/>
      <w:bookmarkStart w:id="37" w:name="_Toc48284228"/>
      <w:r>
        <w:rPr>
          <w:rFonts w:hint="eastAsia" w:ascii="楷体_GB2312" w:hAnsi="楷体_GB2312" w:eastAsia="楷体_GB2312" w:cs="楷体_GB2312"/>
          <w:b/>
          <w:bCs/>
          <w:color w:val="auto"/>
          <w:kern w:val="2"/>
          <w:sz w:val="32"/>
          <w:szCs w:val="32"/>
          <w:highlight w:val="none"/>
          <w:lang w:val="en-US" w:eastAsia="zh-CN" w:bidi="ar-SA"/>
        </w:rPr>
        <w:t>（二）提高绩效目标及指标设置水平。</w:t>
      </w:r>
      <w:bookmarkEnd w:id="33"/>
      <w:bookmarkEnd w:id="34"/>
      <w:bookmarkEnd w:id="35"/>
      <w:bookmarkEnd w:id="36"/>
      <w:bookmarkEnd w:id="37"/>
    </w:p>
    <w:p>
      <w:r>
        <w:rPr>
          <w:rFonts w:hint="eastAsia"/>
          <w:color w:val="auto"/>
          <w:lang w:val="en-US" w:eastAsia="zh-CN"/>
        </w:rPr>
        <w:t xml:space="preserve"> </w:t>
      </w:r>
      <w:r>
        <w:rPr>
          <w:rFonts w:hint="eastAsia" w:ascii="仿宋" w:hAnsi="仿宋" w:eastAsia="仿宋" w:cs="Times New Roman"/>
          <w:color w:val="auto"/>
          <w:kern w:val="2"/>
          <w:sz w:val="33"/>
          <w:szCs w:val="24"/>
          <w:lang w:val="en-US" w:eastAsia="zh-CN" w:bidi="ar-SA"/>
        </w:rPr>
        <w:t>绩效目标与绩效指标应该全面对应项目当年的主要工作内容，充分考虑实际执行中的困难和不确定因素，深入挖掘项目开展产生效益情况，提高绩效指标设定的精准度切实反映项目具体绩效成果。</w:t>
      </w:r>
    </w:p>
    <w:p>
      <w:pPr>
        <w:pStyle w:val="8"/>
        <w:ind w:left="0" w:leftChars="0" w:firstLine="640" w:firstLineChars="200"/>
        <w:rPr>
          <w:rFonts w:hint="eastAsia" w:ascii="黑体" w:hAnsi="黑体" w:eastAsia="黑体" w:cs="黑体"/>
          <w:bCs/>
          <w:color w:val="000000"/>
          <w:kern w:val="28"/>
          <w:sz w:val="32"/>
          <w:szCs w:val="32"/>
          <w:highlight w:val="none"/>
          <w:lang w:val="en-US" w:eastAsia="zh-CN" w:bidi="ar-SA"/>
        </w:rPr>
      </w:pPr>
      <w:r>
        <w:rPr>
          <w:rFonts w:hint="eastAsia" w:ascii="黑体" w:hAnsi="黑体" w:eastAsia="黑体" w:cs="黑体"/>
          <w:bCs/>
          <w:color w:val="000000"/>
          <w:kern w:val="28"/>
          <w:sz w:val="32"/>
          <w:szCs w:val="32"/>
          <w:highlight w:val="none"/>
          <w:lang w:val="en-US" w:eastAsia="zh-CN" w:bidi="ar-SA"/>
        </w:rPr>
        <w:t>五、附件</w:t>
      </w:r>
    </w:p>
    <w:p>
      <w:pPr>
        <w:rPr>
          <w:rFonts w:hint="default"/>
          <w:highlight w:val="none"/>
          <w:lang w:val="en-US" w:eastAsia="zh-CN"/>
        </w:rPr>
      </w:pPr>
      <w:r>
        <w:rPr>
          <w:rFonts w:hint="eastAsia"/>
          <w:highlight w:val="none"/>
          <w:lang w:val="en-US" w:eastAsia="zh-CN"/>
        </w:rPr>
        <w:t>部门整体</w:t>
      </w:r>
      <w:r>
        <w:rPr>
          <w:rFonts w:hint="default"/>
          <w:highlight w:val="none"/>
          <w:lang w:val="en-US" w:eastAsia="zh-CN"/>
        </w:rPr>
        <w:t>支出绩效自评表</w:t>
      </w:r>
      <w:r>
        <w:rPr>
          <w:rFonts w:hint="eastAsia"/>
          <w:highlight w:val="none"/>
          <w:lang w:val="en-US" w:eastAsia="zh-CN"/>
        </w:rPr>
        <w:t>。</w:t>
      </w:r>
    </w:p>
    <w:p>
      <w:pPr>
        <w:pStyle w:val="8"/>
        <w:rPr>
          <w:rFonts w:hint="default"/>
          <w:highlight w:val="none"/>
          <w:lang w:val="en-US" w:eastAsia="zh-CN"/>
        </w:rPr>
      </w:pPr>
    </w:p>
    <w:p>
      <w:pPr>
        <w:rPr>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59AAA0"/>
    <w:multiLevelType w:val="singleLevel"/>
    <w:tmpl w:val="A359AAA0"/>
    <w:lvl w:ilvl="0" w:tentative="0">
      <w:start w:val="3"/>
      <w:numFmt w:val="decimal"/>
      <w:suff w:val="nothing"/>
      <w:lvlText w:val="%1、"/>
      <w:lvlJc w:val="left"/>
    </w:lvl>
  </w:abstractNum>
  <w:abstractNum w:abstractNumId="1">
    <w:nsid w:val="63527059"/>
    <w:multiLevelType w:val="singleLevel"/>
    <w:tmpl w:val="63527059"/>
    <w:lvl w:ilvl="0" w:tentative="0">
      <w:start w:val="2"/>
      <w:numFmt w:val="chineseCounting"/>
      <w:suff w:val="nothing"/>
      <w:lvlText w:val="（%1）"/>
      <w:lvlJc w:val="left"/>
    </w:lvl>
  </w:abstractNum>
  <w:abstractNum w:abstractNumId="2">
    <w:nsid w:val="63537713"/>
    <w:multiLevelType w:val="singleLevel"/>
    <w:tmpl w:val="63537713"/>
    <w:lvl w:ilvl="0" w:tentative="0">
      <w:start w:val="4"/>
      <w:numFmt w:val="chineseCounting"/>
      <w:suff w:val="nothing"/>
      <w:lvlText w:val="（%1）"/>
      <w:lvlJc w:val="left"/>
    </w:lvl>
  </w:abstractNum>
  <w:abstractNum w:abstractNumId="3">
    <w:nsid w:val="635379F1"/>
    <w:multiLevelType w:val="singleLevel"/>
    <w:tmpl w:val="635379F1"/>
    <w:lvl w:ilvl="0" w:tentative="0">
      <w:start w:val="2"/>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dit="comment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4.160.8/newoa/missive/kinggridOfficeServer.do?method=officeProcess"/>
  </w:docVars>
  <w:rsids>
    <w:rsidRoot w:val="2B984800"/>
    <w:rsid w:val="080F4DB0"/>
    <w:rsid w:val="090E34FC"/>
    <w:rsid w:val="0D171B07"/>
    <w:rsid w:val="12184B55"/>
    <w:rsid w:val="15455599"/>
    <w:rsid w:val="175E5C2A"/>
    <w:rsid w:val="1D4B39AA"/>
    <w:rsid w:val="1FE114A0"/>
    <w:rsid w:val="286D1121"/>
    <w:rsid w:val="2B984800"/>
    <w:rsid w:val="2E510CFA"/>
    <w:rsid w:val="308B1247"/>
    <w:rsid w:val="32AA191B"/>
    <w:rsid w:val="34E50FDF"/>
    <w:rsid w:val="38125513"/>
    <w:rsid w:val="3F6E7A6B"/>
    <w:rsid w:val="47D10BFC"/>
    <w:rsid w:val="4BBE6DBA"/>
    <w:rsid w:val="54B32B77"/>
    <w:rsid w:val="58DF1C9B"/>
    <w:rsid w:val="5ADA35EA"/>
    <w:rsid w:val="5C346840"/>
    <w:rsid w:val="63112A15"/>
    <w:rsid w:val="690579AC"/>
    <w:rsid w:val="6DE16EA2"/>
    <w:rsid w:val="79226673"/>
    <w:rsid w:val="7A8D7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3" w:firstLineChars="20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1"/>
    <w:pPr>
      <w:ind w:left="0"/>
      <w:outlineLvl w:val="0"/>
    </w:pPr>
    <w:rPr>
      <w:rFonts w:ascii="Times New Roman" w:hAnsi="Times New Roman" w:eastAsia="黑体" w:cs="Microsoft JhengHei"/>
      <w:bCs/>
      <w:szCs w:val="32"/>
      <w:lang w:val="zh-CN" w:bidi="zh-CN"/>
    </w:rPr>
  </w:style>
  <w:style w:type="paragraph" w:styleId="5">
    <w:name w:val="heading 3"/>
    <w:basedOn w:val="1"/>
    <w:next w:val="1"/>
    <w:unhideWhenUsed/>
    <w:qFormat/>
    <w:uiPriority w:val="0"/>
    <w:pPr>
      <w:keepNext/>
      <w:keepLines/>
      <w:spacing w:before="260" w:after="260" w:line="416" w:lineRule="auto"/>
      <w:outlineLvl w:val="2"/>
    </w:pPr>
    <w:rPr>
      <w:b/>
      <w:bCs/>
      <w:szCs w:val="32"/>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widowControl w:val="0"/>
      <w:ind w:left="630"/>
    </w:pPr>
    <w:rPr>
      <w:rFonts w:hint="default" w:ascii="Calibri" w:hAnsi="Calibri" w:cs="Times New Roman"/>
      <w:kern w:val="2"/>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Subtitle"/>
    <w:basedOn w:val="1"/>
    <w:next w:val="1"/>
    <w:qFormat/>
    <w:uiPriority w:val="0"/>
    <w:pPr>
      <w:ind w:firstLine="200" w:firstLineChars="200"/>
      <w:jc w:val="left"/>
      <w:outlineLvl w:val="2"/>
    </w:pPr>
    <w:rPr>
      <w:rFonts w:ascii="Cambria" w:hAnsi="Cambria" w:eastAsia="黑体"/>
      <w:bCs/>
      <w:kern w:val="28"/>
      <w:sz w:val="28"/>
      <w:szCs w:val="32"/>
    </w:rPr>
  </w:style>
  <w:style w:type="paragraph" w:styleId="8">
    <w:name w:val="toc 2"/>
    <w:basedOn w:val="1"/>
    <w:next w:val="1"/>
    <w:qFormat/>
    <w:uiPriority w:val="0"/>
    <w:pPr>
      <w:ind w:left="420" w:leftChars="200"/>
    </w:pPr>
  </w:style>
  <w:style w:type="paragraph" w:customStyle="1" w:styleId="11">
    <w:name w:val="_Style 3"/>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2022-02-14T07:50:00Z</dcterms:created>
  <dc:creator>凌海涛</dc:creator>
  <cp:lastModifiedBy>Phyllis</cp:lastModifiedBy>
  <dcterms:modified xsi:type="dcterms:W3CDTF">2022-10-24T02:30:51Z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